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39" w:rsidRPr="00725839" w:rsidRDefault="00725839" w:rsidP="00725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839">
        <w:rPr>
          <w:noProof/>
          <w:sz w:val="26"/>
          <w:szCs w:val="26"/>
          <w:lang w:eastAsia="ru-RU"/>
        </w:rPr>
        <w:drawing>
          <wp:inline distT="0" distB="0" distL="0" distR="0" wp14:anchorId="0C85BD9A" wp14:editId="01C76D5A">
            <wp:extent cx="5524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39" w:rsidRPr="00725839" w:rsidRDefault="00725839" w:rsidP="00725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839" w:rsidRPr="00725839" w:rsidRDefault="00725839" w:rsidP="00725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725839" w:rsidRPr="00725839" w:rsidRDefault="00725839" w:rsidP="007258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 w:rsidRPr="00725839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ГОНЧАРОВСКИЙ  СЕЛЬСКИЙ СОВЕТ</w:t>
      </w:r>
    </w:p>
    <w:p w:rsidR="00725839" w:rsidRPr="00725839" w:rsidRDefault="00725839" w:rsidP="007258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725839" w:rsidRPr="0072583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23 сентября 2019 год</w:t>
      </w: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п. Золотари</w:t>
      </w: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38/7</w:t>
      </w:r>
    </w:p>
    <w:p w:rsidR="00725839" w:rsidRPr="0072583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решение </w:t>
      </w:r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>№ 25/8 от 26.10.2009г.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 Положении о комиссии  Гончаровского </w:t>
      </w:r>
      <w:proofErr w:type="gramStart"/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25839" w:rsidRPr="00BC02D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по аграрной политике и природопользованию»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Гончаровский  сельский Совет</w:t>
      </w:r>
    </w:p>
    <w:p w:rsidR="00725839" w:rsidRPr="00BC02D9" w:rsidRDefault="00725839" w:rsidP="00725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BC02D9" w:rsidRDefault="00725839" w:rsidP="0072583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Pr="00BC02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25839" w:rsidRPr="00BC02D9" w:rsidRDefault="00725839" w:rsidP="0072583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1.Внести изменения и дополнения в</w:t>
      </w:r>
      <w:r w:rsidRPr="00BC02D9">
        <w:t xml:space="preserve"> </w:t>
      </w:r>
      <w:r w:rsidRPr="00BC02D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  </w:t>
      </w:r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>№ 25/8  от 26.10.2009г.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Положении о комиссии  Гончаровского </w:t>
      </w:r>
      <w:proofErr w:type="gramStart"/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по  аграрной политике и природопользованию» -</w:t>
      </w:r>
      <w:r w:rsidRPr="00BC02D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Pr="00BC02D9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BC02D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Решение).  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D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2D9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BC02D9">
        <w:rPr>
          <w:rFonts w:ascii="Times New Roman" w:hAnsi="Times New Roman"/>
          <w:b/>
          <w:sz w:val="24"/>
          <w:szCs w:val="24"/>
          <w:lang w:eastAsia="ru-RU"/>
        </w:rPr>
        <w:t>1.1 Пункт 2 Решения  изложить в следующей редакции: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D9">
        <w:rPr>
          <w:rFonts w:ascii="Times New Roman" w:hAnsi="Times New Roman"/>
          <w:sz w:val="24"/>
          <w:szCs w:val="24"/>
          <w:lang w:eastAsia="ru-RU"/>
        </w:rPr>
        <w:t xml:space="preserve">              «Утвердить персональный состав комиссии по аграрной политике и природопользованию, депутаты:  </w:t>
      </w:r>
      <w:proofErr w:type="spellStart"/>
      <w:r w:rsidRPr="00BC02D9">
        <w:rPr>
          <w:rFonts w:ascii="Times New Roman" w:hAnsi="Times New Roman"/>
          <w:sz w:val="24"/>
          <w:szCs w:val="24"/>
          <w:lang w:eastAsia="ru-RU"/>
        </w:rPr>
        <w:t>Балдин</w:t>
      </w:r>
      <w:proofErr w:type="spellEnd"/>
      <w:r w:rsidRPr="00BC02D9">
        <w:rPr>
          <w:rFonts w:ascii="Times New Roman" w:hAnsi="Times New Roman"/>
          <w:sz w:val="24"/>
          <w:szCs w:val="24"/>
          <w:lang w:eastAsia="ru-RU"/>
        </w:rPr>
        <w:t xml:space="preserve"> С.В., </w:t>
      </w:r>
      <w:proofErr w:type="spellStart"/>
      <w:r w:rsidRPr="00BC02D9">
        <w:rPr>
          <w:rFonts w:ascii="Times New Roman" w:hAnsi="Times New Roman"/>
          <w:sz w:val="24"/>
          <w:szCs w:val="24"/>
          <w:lang w:eastAsia="ru-RU"/>
        </w:rPr>
        <w:t>Ильжанов</w:t>
      </w:r>
      <w:proofErr w:type="spellEnd"/>
      <w:r w:rsidRPr="00BC02D9">
        <w:rPr>
          <w:rFonts w:ascii="Times New Roman" w:hAnsi="Times New Roman"/>
          <w:sz w:val="24"/>
          <w:szCs w:val="24"/>
          <w:lang w:eastAsia="ru-RU"/>
        </w:rPr>
        <w:t xml:space="preserve"> Ш.Ж., </w:t>
      </w:r>
      <w:proofErr w:type="spellStart"/>
      <w:r w:rsidRPr="00BC02D9">
        <w:rPr>
          <w:rFonts w:ascii="Times New Roman" w:hAnsi="Times New Roman"/>
          <w:sz w:val="24"/>
          <w:szCs w:val="24"/>
          <w:lang w:eastAsia="ru-RU"/>
        </w:rPr>
        <w:t>Лиманская</w:t>
      </w:r>
      <w:proofErr w:type="spellEnd"/>
      <w:r w:rsidRPr="00BC02D9">
        <w:rPr>
          <w:rFonts w:ascii="Times New Roman" w:hAnsi="Times New Roman"/>
          <w:sz w:val="24"/>
          <w:szCs w:val="24"/>
          <w:lang w:eastAsia="ru-RU"/>
        </w:rPr>
        <w:t xml:space="preserve"> И.С.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D9">
        <w:rPr>
          <w:rFonts w:ascii="Times New Roman" w:hAnsi="Times New Roman"/>
          <w:sz w:val="24"/>
          <w:szCs w:val="24"/>
          <w:lang w:eastAsia="ru-RU"/>
        </w:rPr>
        <w:t>Данное решение обнародовать путём размещения на информационных стендах</w:t>
      </w:r>
      <w:proofErr w:type="gramStart"/>
      <w:r w:rsidRPr="00BC02D9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725839" w:rsidRPr="00BC02D9" w:rsidRDefault="00725839" w:rsidP="00725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D9">
        <w:rPr>
          <w:rFonts w:ascii="Times New Roman" w:hAnsi="Times New Roman"/>
          <w:sz w:val="24"/>
          <w:szCs w:val="24"/>
          <w:lang w:eastAsia="ru-RU"/>
        </w:rPr>
        <w:t xml:space="preserve">              2. </w:t>
      </w:r>
      <w:proofErr w:type="gramStart"/>
      <w:r w:rsidRPr="00BC02D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BC02D9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решения, оставляю за собой. 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2D9">
        <w:rPr>
          <w:rFonts w:ascii="Times New Roman" w:hAnsi="Times New Roman"/>
          <w:sz w:val="24"/>
          <w:szCs w:val="24"/>
          <w:lang w:eastAsia="ru-RU"/>
        </w:rPr>
        <w:t xml:space="preserve">              3.Настоящее решение вступает в силу с момента официального опубликования (обнародования).</w:t>
      </w: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Pr="00BC02D9" w:rsidRDefault="00725839" w:rsidP="007258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Pr="00BC02D9" w:rsidRDefault="00725839" w:rsidP="007258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Гончаровского                                                                С.Г. </w:t>
      </w:r>
      <w:proofErr w:type="spellStart"/>
      <w:r w:rsidRPr="00BC02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Нургазиев</w:t>
      </w:r>
      <w:proofErr w:type="spellEnd"/>
    </w:p>
    <w:p w:rsidR="00725839" w:rsidRPr="00BC02D9" w:rsidRDefault="00725839" w:rsidP="007258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02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Pr="00BC02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25839" w:rsidRPr="00BC02D9" w:rsidRDefault="00725839" w:rsidP="007258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5839" w:rsidRPr="00BC02D9" w:rsidRDefault="00725839" w:rsidP="007258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BC02D9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Рег. № 38/2019г. </w:t>
      </w:r>
    </w:p>
    <w:p w:rsidR="00725839" w:rsidRPr="00BC02D9" w:rsidRDefault="00725839" w:rsidP="00725839"/>
    <w:p w:rsidR="00725839" w:rsidRPr="00BC02D9" w:rsidRDefault="00725839" w:rsidP="00725839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</w:pPr>
      <w:bookmarkStart w:id="1" w:name="sub_1000"/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725839">
        <w:lastRenderedPageBreak/>
        <w:t xml:space="preserve">                                                                                                                                                              </w:t>
      </w:r>
      <w:r w:rsidRPr="007258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bookmarkEnd w:id="1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 решению Гончаровского сельского Совета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  23 сентября  2019 г. N  38\7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 комиссии Гончаровского сельского Совета</w:t>
      </w:r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по аграрной политике и природопользованию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sub_100"/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bookmarkEnd w:id="2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1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1.1. Комиссия Гончаровского сельского Совета по аграрной политике и природопользованию (далее - комиссия) является постоянно действующим органом Гончаровского сельского Совета (далее - Совет), подотчетна ей, формируется из числа депутатов Совета на срок их полномочий.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12"/>
      <w:bookmarkEnd w:id="3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1.2. В своей деятельности комиссия руководствуется Конституцией Российской Федерации, законами и иными нормативными актами Российской Федерации и Волгоградской области, муниципальными правовыми актами, настоящим Положением.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14"/>
      <w:bookmarkEnd w:id="4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1.3 Положение о комиссии, дополнения и изменения в него разрабатываются членами комиссии и утверждаются на заседании Совета.</w:t>
      </w:r>
    </w:p>
    <w:bookmarkEnd w:id="5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sub_200"/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Цель и вопросы ведения</w:t>
      </w:r>
    </w:p>
    <w:bookmarkEnd w:id="6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21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2.1. Основной целью деятельности комиссии является подготовка в соответствии с федеральным и областным законодательством проектов муниципальных правовых и иных актов по вопросам аграрной политики, охраны окружающей среды и природопользования в Гончаровском сельском поселении для рассмотрения и принятия их Советом.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22"/>
      <w:bookmarkEnd w:id="7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2.2. К вопросам ведения комиссии относятся:</w:t>
      </w:r>
    </w:p>
    <w:bookmarkEnd w:id="8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а) анализ эффективности действующих муниципальных правовых актов в области аграрной политики и природопользования и практики их применения;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б) выработка стратегии и определение приоритетов в сфере охраны окружающей среды и природопользования;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в) взаимодействие с государственными, общественными организациями и объединениями, предприятиями и учреждениями по вопросам охраны окружающей среды и сохранения биоразнообразия на территории Гончаровского сельского поселения;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г) проведение депутатских слушаний по вопросам, аграрной политики, экологии и охраны окружающей среды;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д) рассмотрение вопросов, связанных с результатами деятельности инспекций и правоохранительных органов по охране окружающей среды, порядка использования природных ресурсов с учетом восстановительных способностей экосистемы Гончаровского сельского поселения.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sub_300"/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Задачи комиссии</w:t>
      </w:r>
    </w:p>
    <w:bookmarkEnd w:id="9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31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3.1. Изучение проблем законодательного регулирования охраны окружающей среды и рационального природопользования Гончаровского сельского поселения.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3.2. Изучение и анализ правоприменительной практики, разработка предложений по проектам муниципальных правовых актов Гончаровского сельского поселения: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создания благоприятных экономических и организационно-правовых условий для эффективного развития всех отраслей сельского хозяйства;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регулирования и поддержки агропромышленного производства;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развития социальной инфраструктуры села;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поддержки крестьянских (фермерских) хозяйств и других сельскохозяйственных товаропроизводителей всех форм собственности;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32"/>
      <w:bookmarkEnd w:id="10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3.3. Разработка и предварительное рассмотрение проектов муниципальных правовых актов по вопросам ведения комиссии, получение на них необходимых заключений и экспертиз.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34"/>
      <w:bookmarkEnd w:id="11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3.4. Участие в просвещении населения по вопросам аграрной политики, экологии и охраны окружающей среды.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35"/>
      <w:bookmarkEnd w:id="12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3.5. Изучение вопросов экологической безопасности Гончаровского сельского поселения, проблем защиты природы, последствий негативного воздействия, наносящих вред населению, окружающей среде, животному миру.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36"/>
      <w:bookmarkEnd w:id="13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3.6. Взаимодействие комиссии с природоохранными органами и экологическими организациями и объединениями.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37"/>
      <w:bookmarkEnd w:id="14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3.7. Участие в разработке экологических программ Гончаровского сельского поселения.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38"/>
      <w:bookmarkEnd w:id="15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3.8. Своевременное и эффективное реагирование членов комиссии на письма и заявления граждан по вопросам ведения комиссии.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39"/>
      <w:bookmarkEnd w:id="16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 xml:space="preserve">3.9. Участие в осуществлении </w:t>
      </w:r>
      <w:proofErr w:type="gramStart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действующего законодательства Российской Федерации, Волгоградской области, муниципальных правовых актов предприятиями, учреждениями, организациями, общественными объединениями и гражданами на территории Гончаровского сельского поселения по вопросам, отнесенным к компетенции комиссии.</w:t>
      </w:r>
    </w:p>
    <w:bookmarkEnd w:id="17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8" w:name="sub_400"/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Структура комиссии</w:t>
      </w:r>
    </w:p>
    <w:bookmarkEnd w:id="18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состоит из председателя, заместителя председателя, членов комиссии. Председатель комиссии и его заместитель избираются простым большинством голосов членов </w:t>
      </w:r>
      <w:proofErr w:type="gramStart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proofErr w:type="gramEnd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утверждается Советом.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созывает и ведет заседания комиссии;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определяет предварительную повестку заседания комиссии;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вносит предложения по плану работы комиссии;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организует подготовку необходимых документов и материалов к заседанию;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приглашает для участия в заседании комиссии представителей государственных органов, органов местного самоуправления, организаций, предприятий, общественных объединений;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представляет комиссию в отношениях с Советом, государственными органами и органами местного самоуправления, общественными объединениями, средствами массовой информации, организациями, предприятиями и гражданами;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организует работу членов комиссии, дает им поручения, оказывает содействие в осуществлении ими своих полномочий;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направляет членам комиссии материалы и документы, связанные с деятельностью комиссии;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организует работу по исполнению принятых комиссией решений, информирует членов комиссии о ходе этой работы;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предлагает членам комиссии для утверждения структуру комиссии;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исполняет иные полномочия по организации работы комиссии.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выполняет по поручению председателя отдельные его функции, замещает председателя в случае его отсутствия или невозможности осуществления им своих обязанностей.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9" w:name="sub_500"/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 Организация работы комиссии</w:t>
      </w:r>
    </w:p>
    <w:bookmarkEnd w:id="19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работы комиссии является заседание. Заседание комиссии созывается председателем согласно плану работы комиссии, а также по мере необходимости для решения текущих вопросов, но не реже двух раз в месяц.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Депутаты, входящие в состав комиссии, обязаны присутствовать на ее заседании.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Заседание комиссии правомочно, если на нем присутствует не менее половины состава комиссии. При рассмотрении вопросов, относящихся к ведению двух или нескольких комиссий, по инициативе комиссий либо по поручению Совета проводятся совместные заседания комиссий. В этом случае заседания ведут председатели этих комиссий по согласованию между собой.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Для подготовки рассматриваемых вопросов и организации депутатских слушаний комиссия вправе создавать рабочие группы из числа депутатов, представителей структурных подразделений администрации сельского поселения, других государственных и общественных органов, научных учреждений, а также специалистов и ученых, по согласованию с ними.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В проект повестки дня заседания комиссии включаются вопросы, определенные планом работы комиссии, решениями Совета, поручениями председателя Совета, заместителя председателя Совета, а также вопросы, предложенные членами комиссии.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Заседания ведутся открыто. Комиссия вправе принять решение о проведении закрытого, а равно выездного или проводимого в иной форме заседания. На открытом заседании комиссии имеют право присутствовать представители средств массовой информации.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Порядок подготовки вопросов устанавливается самой комиссией.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обсуждения и принятия решения по </w:t>
      </w:r>
      <w:proofErr w:type="gramStart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вопросу</w:t>
      </w:r>
      <w:proofErr w:type="gramEnd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включенному в повестку дня заседания комиссии содержит: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доклад по проекту документа;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ответы докладчика на вопросы;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обмен мнениями;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голосование.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Для докладов на заседании комиссии предоставляется до 10 минут; для содокладов - до 5 минут; для выступлений - до 3 минут; для справок и по мотивам голосования - до 2 минут.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Решения комиссии принимаются большинством голосов от числа присутствующих членов комиссии.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На заседании комиссии ведется протокол, в котором указываются фамилия, имя, отчество и должность присутствующих, перечень обсуждаемых вопросов, фиксируется мнения участников заседания и результаты голосования. Протокол и выписки из протокола подписываются председателем комиссии, а в случае его отсутствия и по его поручению - заместителем.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Вопросы, не носящие нормативного характера, могут быть по инициативе председателя комиссии рассмотрены заочно (опросным методом не на заседании комиссии). Голосование в этом случае является поименным. Результат голосования оформляется в опросном листе и подтверждается личной подписью члена комиссии либо его </w:t>
      </w:r>
      <w:proofErr w:type="spellStart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факсограммой</w:t>
      </w:r>
      <w:proofErr w:type="spellEnd"/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, в которой он указывает текст вопроса, по которому осуществляет голосование, свои фамилию, имя, отчество, как голосовал: "за", "против" или "воздержался", дату голосования и удостоверяет личной подписью.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Правовое, материально-техническое, организационное, информационное обеспечение деятельности комиссии осуществляет  Гончаровский сельский Совет.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sub_600"/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Заключительные положения</w:t>
      </w:r>
    </w:p>
    <w:bookmarkEnd w:id="20"/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утверждается Советом и может быть изменено или дополнено на основании решения Совета по его собственной инициативе или инициативе комиссии.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ПРЕДСЕДАТЕЛЬ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СОВЕТА                                                                          С.Г. </w:t>
      </w:r>
      <w:proofErr w:type="spellStart"/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Нургазиев</w:t>
      </w:r>
      <w:proofErr w:type="spellEnd"/>
      <w:r w:rsidRPr="00725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5839" w:rsidRPr="00725839" w:rsidRDefault="00725839" w:rsidP="007258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839" w:rsidRPr="00725839" w:rsidRDefault="00725839" w:rsidP="007258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5839" w:rsidRDefault="00725839" w:rsidP="009E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4D9F" w:rsidRDefault="009E4D9F" w:rsidP="009E4D9F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9"/>
    <w:rsid w:val="000F0313"/>
    <w:rsid w:val="001C62D4"/>
    <w:rsid w:val="00725839"/>
    <w:rsid w:val="009C6789"/>
    <w:rsid w:val="009E4D9F"/>
    <w:rsid w:val="00BA4CB7"/>
    <w:rsid w:val="00BC02D9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4D9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E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4D9F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E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2019-09-30T10:05:00Z</cp:lastPrinted>
  <dcterms:created xsi:type="dcterms:W3CDTF">2019-09-30T04:28:00Z</dcterms:created>
  <dcterms:modified xsi:type="dcterms:W3CDTF">2019-10-01T10:31:00Z</dcterms:modified>
</cp:coreProperties>
</file>