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88" w:rsidRDefault="00F17988" w:rsidP="00352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8732BC" w:rsidP="0087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BE3499" w:rsidRDefault="00755C05" w:rsidP="00BE34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B14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146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46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7B14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146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55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AC1C89"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F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69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F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8F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AC1C89"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8F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«Принятие решения о проведении аукциона </w:t>
      </w:r>
      <w:proofErr w:type="gramStart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proofErr w:type="gramEnd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продаже земельных участков, находящихся </w:t>
      </w:r>
      <w:proofErr w:type="gramStart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proofErr w:type="gramEnd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собственности </w:t>
      </w:r>
      <w:r w:rsidR="007B1460">
        <w:rPr>
          <w:rFonts w:ascii="Times New Roman" w:eastAsia="Calibri" w:hAnsi="Times New Roman" w:cs="Times New Roman"/>
          <w:b/>
          <w:bCs/>
          <w:sz w:val="26"/>
          <w:szCs w:val="26"/>
        </w:rPr>
        <w:t>Гончаровского</w:t>
      </w: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поселения»  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B14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B14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BE3499" w:rsidRDefault="00987E87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E3499" w:rsidRDefault="00BE3499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B14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8F43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69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F43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F43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F43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proofErr w:type="gramStart"/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499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BE3499">
        <w:rPr>
          <w:rFonts w:ascii="Times New Roman" w:eastAsia="Calibri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«Принятие решения о проведении аукциона по продаже земельных участков, находящихся в муниципальной собственности </w:t>
      </w:r>
      <w:r w:rsidR="007B1460">
        <w:rPr>
          <w:rFonts w:ascii="Times New Roman" w:eastAsia="Calibri" w:hAnsi="Times New Roman" w:cs="Times New Roman"/>
          <w:bCs/>
          <w:sz w:val="26"/>
          <w:szCs w:val="26"/>
        </w:rPr>
        <w:t>Гончаровского</w:t>
      </w:r>
      <w:r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поселения».</w:t>
      </w:r>
    </w:p>
    <w:p w:rsidR="000B5E31" w:rsidRPr="00BE3499" w:rsidRDefault="000B5E31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B5E31" w:rsidRPr="00BE3499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5E31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E31">
        <w:rPr>
          <w:rFonts w:ascii="Times New Roman" w:hAnsi="Times New Roman" w:cs="Times New Roman"/>
          <w:b/>
          <w:sz w:val="26"/>
          <w:szCs w:val="26"/>
        </w:rPr>
        <w:t>1.1. А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 xml:space="preserve">бзацы одиннадцатый-шестнадцатый подпункта 1 пункта 2.6.1.1 и подпункта 1 пункта 2.6.2.1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499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</w:t>
      </w:r>
      <w:r w:rsidRPr="00BE3499">
        <w:rPr>
          <w:rFonts w:ascii="Times New Roman" w:hAnsi="Times New Roman" w:cs="Times New Roman"/>
          <w:sz w:val="26"/>
          <w:szCs w:val="26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B5E31" w:rsidRPr="00BE3499" w:rsidRDefault="000B5E31" w:rsidP="00F4492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F4492B" w:rsidRDefault="00F4492B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92B">
        <w:rPr>
          <w:rFonts w:ascii="Times New Roman" w:hAnsi="Times New Roman" w:cs="Times New Roman"/>
          <w:b/>
          <w:sz w:val="26"/>
          <w:szCs w:val="26"/>
        </w:rPr>
        <w:t>1.2. П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 xml:space="preserve">одпункт 4 пункта 2.6.2.2 </w:t>
      </w:r>
      <w:r w:rsidR="005651DF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651DF" w:rsidRPr="00BE3499" w:rsidRDefault="005651DF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5651DF" w:rsidP="005651DF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1.3.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одпункт 4 пункта 2.8.3 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F653E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99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1.4.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ункт 2.11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>- на личном приеме граждан  –  не  более 20 минут;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BE3499" w:rsidRDefault="00BE3499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BE3499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653E" w:rsidRPr="00BE3499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53E">
        <w:rPr>
          <w:rFonts w:ascii="Times New Roman" w:hAnsi="Times New Roman" w:cs="Times New Roman"/>
          <w:b/>
          <w:sz w:val="26"/>
          <w:szCs w:val="26"/>
        </w:rPr>
        <w:t>1.5.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бзац десятый раздела 3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F653E" w:rsidRPr="00BE3499" w:rsidRDefault="003F653E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lastRenderedPageBreak/>
        <w:t>1.6.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843999">
        <w:rPr>
          <w:rFonts w:ascii="Times New Roman" w:hAnsi="Times New Roman" w:cs="Times New Roman"/>
          <w:b/>
          <w:sz w:val="26"/>
          <w:szCs w:val="26"/>
        </w:rPr>
        <w:t>вертый пункта 3.1.6 и пункта 3.5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3499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BE3499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BE3499">
        <w:rPr>
          <w:rFonts w:ascii="Times New Roman" w:hAnsi="Times New Roman" w:cs="Times New Roman"/>
          <w:iCs/>
          <w:sz w:val="26"/>
          <w:szCs w:val="26"/>
        </w:rPr>
        <w:t>;</w:t>
      </w: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Pr="00BE3499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E3499" w:rsidRP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92232">
        <w:rPr>
          <w:rFonts w:ascii="Times New Roman" w:hAnsi="Times New Roman" w:cs="Times New Roman"/>
          <w:b/>
          <w:iCs/>
          <w:sz w:val="26"/>
          <w:szCs w:val="26"/>
        </w:rPr>
        <w:t>1.7. П</w:t>
      </w:r>
      <w:r w:rsidR="00D93A1A">
        <w:rPr>
          <w:rFonts w:ascii="Times New Roman" w:hAnsi="Times New Roman" w:cs="Times New Roman"/>
          <w:b/>
          <w:iCs/>
          <w:sz w:val="26"/>
          <w:szCs w:val="26"/>
        </w:rPr>
        <w:t>ункт 3.8</w:t>
      </w:r>
      <w:r w:rsidR="00BE3499" w:rsidRPr="00E9223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92232">
        <w:rPr>
          <w:rFonts w:ascii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BE3499" w:rsidRPr="00E92232">
        <w:rPr>
          <w:rFonts w:ascii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BE3499" w:rsidRDefault="00E92232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="00D93A1A">
        <w:rPr>
          <w:rFonts w:ascii="Times New Roman" w:hAnsi="Times New Roman" w:cs="Times New Roman"/>
          <w:iCs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3499" w:rsidRPr="00BE3499">
        <w:rPr>
          <w:rFonts w:ascii="Times New Roman" w:hAnsi="Times New Roman" w:cs="Times New Roman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>;</w:t>
      </w:r>
    </w:p>
    <w:p w:rsidR="00E92232" w:rsidRPr="00BE3499" w:rsidRDefault="00E92232" w:rsidP="00EC4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EC47CB" w:rsidRDefault="00EC47CB" w:rsidP="00BE349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7CB">
        <w:rPr>
          <w:rFonts w:ascii="Times New Roman" w:hAnsi="Times New Roman" w:cs="Times New Roman"/>
          <w:b/>
          <w:sz w:val="26"/>
          <w:szCs w:val="26"/>
        </w:rPr>
        <w:t>1.8. А</w:t>
      </w:r>
      <w:r w:rsidR="004124A0">
        <w:rPr>
          <w:rFonts w:ascii="Times New Roman" w:hAnsi="Times New Roman" w:cs="Times New Roman"/>
          <w:b/>
          <w:sz w:val="26"/>
          <w:szCs w:val="26"/>
        </w:rPr>
        <w:t>бзацы первый и второй пункта 3.8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>.4</w:t>
      </w:r>
      <w:r w:rsidRPr="00EC47C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1753E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</w:t>
      </w:r>
      <w:r w:rsidR="00D37C5E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 3.8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.6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Default="00D37C5E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BE3499"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BE3499" w:rsidRPr="000B6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 w:rsidR="00BE3499" w:rsidRPr="00BE3499">
        <w:rPr>
          <w:rFonts w:ascii="Times New Roman" w:hAnsi="Times New Roman" w:cs="Times New Roman"/>
          <w:sz w:val="26"/>
          <w:szCs w:val="26"/>
        </w:rPr>
        <w:t>(технологического присоединения)  или принятие решения об отказе в проведении аукциона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1.10. П</w:t>
      </w:r>
      <w:r w:rsidR="00361B81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одпункт 4 пункта 3.9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.7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499">
        <w:rPr>
          <w:rFonts w:ascii="Times New Roman" w:hAnsi="Times New Roman" w:cs="Times New Roman"/>
          <w:sz w:val="26"/>
          <w:szCs w:val="26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207AC" w:rsidRDefault="003207AC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7B14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r w:rsidR="007B14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146B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55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460" w:rsidRDefault="007B1460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Pr="00BE3499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75E28" w:rsidRPr="00BE349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5"/>
    <w:rsid w:val="000B5E31"/>
    <w:rsid w:val="000B6FF8"/>
    <w:rsid w:val="00126310"/>
    <w:rsid w:val="00146BAC"/>
    <w:rsid w:val="001753EB"/>
    <w:rsid w:val="00175A7A"/>
    <w:rsid w:val="0025648F"/>
    <w:rsid w:val="003207AC"/>
    <w:rsid w:val="003521E3"/>
    <w:rsid w:val="00361B81"/>
    <w:rsid w:val="003F653E"/>
    <w:rsid w:val="004124A0"/>
    <w:rsid w:val="00475E28"/>
    <w:rsid w:val="005651DF"/>
    <w:rsid w:val="00676249"/>
    <w:rsid w:val="00755C05"/>
    <w:rsid w:val="00796E90"/>
    <w:rsid w:val="007A1A83"/>
    <w:rsid w:val="007B1460"/>
    <w:rsid w:val="00843999"/>
    <w:rsid w:val="008732BC"/>
    <w:rsid w:val="008F43DD"/>
    <w:rsid w:val="00932D13"/>
    <w:rsid w:val="009609D5"/>
    <w:rsid w:val="00987E87"/>
    <w:rsid w:val="00A47DCA"/>
    <w:rsid w:val="00AC1C89"/>
    <w:rsid w:val="00AF3355"/>
    <w:rsid w:val="00AF73E8"/>
    <w:rsid w:val="00BE3499"/>
    <w:rsid w:val="00CF70F6"/>
    <w:rsid w:val="00D37C5E"/>
    <w:rsid w:val="00D93A1A"/>
    <w:rsid w:val="00DD5781"/>
    <w:rsid w:val="00E92232"/>
    <w:rsid w:val="00EC47CB"/>
    <w:rsid w:val="00F17988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ABA5-1F31-4F1D-987A-6506574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2022-04-11T14:02:00Z</cp:lastPrinted>
  <dcterms:created xsi:type="dcterms:W3CDTF">2022-04-11T13:40:00Z</dcterms:created>
  <dcterms:modified xsi:type="dcterms:W3CDTF">2022-05-06T07:06:00Z</dcterms:modified>
</cp:coreProperties>
</file>