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A3" w:rsidRDefault="004869A3" w:rsidP="004869A3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ВОЛГОГРАДСКАЯ ОБЛАСТЬ                </w:t>
      </w: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ПАЛЛАСОВСКИЙ МУНИЦИПАЛЬНЫЙ РАЙОН</w:t>
      </w:r>
    </w:p>
    <w:p w:rsidR="004869A3" w:rsidRDefault="004869A3" w:rsidP="004869A3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</w:p>
    <w:p w:rsidR="004869A3" w:rsidRDefault="004869A3" w:rsidP="004869A3">
      <w:pPr>
        <w:rPr>
          <w:sz w:val="28"/>
          <w:szCs w:val="28"/>
        </w:rPr>
      </w:pPr>
      <w:r>
        <w:rPr>
          <w:sz w:val="28"/>
          <w:szCs w:val="28"/>
        </w:rPr>
        <w:t>«28» декабря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п. Золотари                                           № </w:t>
      </w:r>
      <w:r>
        <w:rPr>
          <w:sz w:val="28"/>
          <w:szCs w:val="28"/>
        </w:rPr>
        <w:t>90</w:t>
      </w:r>
    </w:p>
    <w:p w:rsidR="004869A3" w:rsidRDefault="004869A3" w:rsidP="004869A3">
      <w:pPr>
        <w:rPr>
          <w:b/>
          <w:sz w:val="28"/>
          <w:szCs w:val="28"/>
        </w:rPr>
      </w:pPr>
    </w:p>
    <w:p w:rsidR="004869A3" w:rsidRDefault="004869A3" w:rsidP="004869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869A3" w:rsidRDefault="004869A3" w:rsidP="004869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№ 86 от 26.12.2019 г.</w:t>
      </w:r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proofErr w:type="gramStart"/>
      <w:r>
        <w:rPr>
          <w:b/>
          <w:sz w:val="28"/>
          <w:szCs w:val="28"/>
        </w:rPr>
        <w:t>ведомственной</w:t>
      </w:r>
      <w:proofErr w:type="gramEnd"/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целевой программы </w:t>
      </w:r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«Защита населения от </w:t>
      </w:r>
      <w:proofErr w:type="gramStart"/>
      <w:r>
        <w:rPr>
          <w:b/>
          <w:sz w:val="28"/>
          <w:szCs w:val="28"/>
        </w:rPr>
        <w:t>чрезвычайных</w:t>
      </w:r>
      <w:proofErr w:type="gramEnd"/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ситуаций и обеспечение мер</w:t>
      </w:r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противопожарной безопасности </w:t>
      </w:r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Гончаровского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4869A3" w:rsidRDefault="004869A3" w:rsidP="004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2020-2022 годы»</w:t>
      </w:r>
    </w:p>
    <w:p w:rsidR="004869A3" w:rsidRDefault="004869A3" w:rsidP="004869A3">
      <w:pPr>
        <w:jc w:val="both"/>
        <w:rPr>
          <w:sz w:val="28"/>
          <w:szCs w:val="28"/>
        </w:rPr>
      </w:pPr>
    </w:p>
    <w:p w:rsidR="004869A3" w:rsidRDefault="004869A3" w:rsidP="004869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869A3" w:rsidRDefault="004869A3" w:rsidP="004869A3">
      <w:pPr>
        <w:jc w:val="center"/>
        <w:rPr>
          <w:b/>
          <w:bCs/>
          <w:sz w:val="26"/>
          <w:szCs w:val="26"/>
        </w:rPr>
      </w:pPr>
    </w:p>
    <w:p w:rsidR="004869A3" w:rsidRDefault="004869A3" w:rsidP="004869A3">
      <w:pPr>
        <w:rPr>
          <w:sz w:val="26"/>
          <w:szCs w:val="26"/>
        </w:rPr>
      </w:pPr>
      <w:r>
        <w:rPr>
          <w:sz w:val="26"/>
          <w:szCs w:val="26"/>
        </w:rPr>
        <w:t xml:space="preserve">        1.Внести изменения и дополнения в Постановление № 86 от 26.12.2019 г.</w:t>
      </w:r>
    </w:p>
    <w:p w:rsidR="004869A3" w:rsidRDefault="004869A3" w:rsidP="004869A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 ведомственной целевой программы  «Защита населения от </w:t>
      </w:r>
      <w:proofErr w:type="gramStart"/>
      <w:r>
        <w:rPr>
          <w:sz w:val="26"/>
          <w:szCs w:val="26"/>
        </w:rPr>
        <w:t>чрезвычайных</w:t>
      </w:r>
      <w:proofErr w:type="gramEnd"/>
    </w:p>
    <w:p w:rsidR="004869A3" w:rsidRDefault="004869A3" w:rsidP="004869A3">
      <w:pPr>
        <w:rPr>
          <w:sz w:val="26"/>
          <w:szCs w:val="26"/>
        </w:rPr>
      </w:pPr>
      <w:r>
        <w:rPr>
          <w:sz w:val="26"/>
          <w:szCs w:val="26"/>
        </w:rPr>
        <w:t>ситуаций и обеспечение мер противопожарной безопасности  на территории Гончаровского сельского поселения на 2020-2022 годы»</w:t>
      </w:r>
    </w:p>
    <w:p w:rsidR="004869A3" w:rsidRDefault="004869A3" w:rsidP="004869A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паспорте ведомственной целевой программы в разделе  «Объем и источники финансирования программы в 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г. сумму 130,0  тыс. руб. заменить на сумму 10</w:t>
      </w:r>
      <w:r>
        <w:rPr>
          <w:sz w:val="26"/>
          <w:szCs w:val="26"/>
        </w:rPr>
        <w:t>8</w:t>
      </w:r>
      <w:r>
        <w:rPr>
          <w:sz w:val="26"/>
          <w:szCs w:val="26"/>
        </w:rPr>
        <w:t>,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тыс. </w:t>
      </w:r>
    </w:p>
    <w:p w:rsidR="004869A3" w:rsidRDefault="004869A3" w:rsidP="004869A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1.2. Приложение №1 «Перечень Программных мероприятий ведомственной целевой программы «Защита населения от чрезвычайных ситуаций</w:t>
      </w:r>
    </w:p>
    <w:p w:rsidR="004869A3" w:rsidRDefault="004869A3" w:rsidP="004869A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обеспечение мер противопожарной безопасности на территории Гончаровского  сельского поселения на 2020 -2022 годы» изложить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к данному постановлению.</w:t>
      </w:r>
    </w:p>
    <w:p w:rsidR="004869A3" w:rsidRDefault="004869A3" w:rsidP="004869A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4869A3" w:rsidRDefault="004869A3" w:rsidP="004869A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3.Настоящее постановление вступает в силу с момента его официального                </w:t>
      </w:r>
    </w:p>
    <w:p w:rsidR="004869A3" w:rsidRDefault="004869A3" w:rsidP="004869A3">
      <w:pPr>
        <w:tabs>
          <w:tab w:val="left" w:pos="720"/>
        </w:tabs>
        <w:jc w:val="both"/>
        <w:rPr>
          <w:b/>
        </w:rPr>
      </w:pPr>
      <w:r>
        <w:rPr>
          <w:sz w:val="26"/>
          <w:szCs w:val="26"/>
        </w:rPr>
        <w:t xml:space="preserve">           опубликования (обнародования).</w:t>
      </w:r>
      <w:r>
        <w:t xml:space="preserve">          </w:t>
      </w:r>
      <w:r>
        <w:rPr>
          <w:b/>
        </w:rPr>
        <w:t xml:space="preserve">                                         </w:t>
      </w:r>
    </w:p>
    <w:p w:rsidR="004869A3" w:rsidRDefault="004869A3" w:rsidP="004869A3">
      <w:pPr>
        <w:jc w:val="both"/>
      </w:pPr>
      <w:r>
        <w:t xml:space="preserve">       </w:t>
      </w:r>
    </w:p>
    <w:p w:rsidR="004869A3" w:rsidRDefault="004869A3" w:rsidP="004869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Гончаровского</w:t>
      </w:r>
    </w:p>
    <w:p w:rsidR="004869A3" w:rsidRDefault="004869A3" w:rsidP="004869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С.Г. Нургазиев</w:t>
      </w:r>
    </w:p>
    <w:p w:rsidR="004869A3" w:rsidRDefault="004869A3" w:rsidP="004869A3">
      <w:pPr>
        <w:rPr>
          <w:sz w:val="26"/>
          <w:szCs w:val="26"/>
        </w:rPr>
      </w:pPr>
      <w:r>
        <w:rPr>
          <w:sz w:val="26"/>
          <w:szCs w:val="26"/>
        </w:rPr>
        <w:t xml:space="preserve">рег90 </w:t>
      </w:r>
      <w:r>
        <w:rPr>
          <w:sz w:val="26"/>
          <w:szCs w:val="26"/>
        </w:rPr>
        <w:t>/202</w:t>
      </w:r>
      <w:r>
        <w:rPr>
          <w:sz w:val="26"/>
          <w:szCs w:val="26"/>
        </w:rPr>
        <w:t>1</w:t>
      </w:r>
    </w:p>
    <w:p w:rsidR="004869A3" w:rsidRDefault="004869A3" w:rsidP="004869A3">
      <w:pPr>
        <w:jc w:val="right"/>
      </w:pPr>
    </w:p>
    <w:p w:rsidR="004869A3" w:rsidRDefault="004869A3" w:rsidP="004869A3">
      <w:pPr>
        <w:jc w:val="right"/>
      </w:pPr>
    </w:p>
    <w:p w:rsidR="004869A3" w:rsidRDefault="004869A3" w:rsidP="004869A3">
      <w:pPr>
        <w:jc w:val="right"/>
      </w:pPr>
    </w:p>
    <w:p w:rsidR="004869A3" w:rsidRDefault="004869A3" w:rsidP="004869A3">
      <w:pPr>
        <w:jc w:val="right"/>
      </w:pPr>
    </w:p>
    <w:p w:rsidR="004869A3" w:rsidRDefault="004869A3" w:rsidP="004869A3">
      <w:pPr>
        <w:jc w:val="right"/>
      </w:pPr>
    </w:p>
    <w:p w:rsidR="004869A3" w:rsidRDefault="004869A3" w:rsidP="004869A3">
      <w:pPr>
        <w:jc w:val="right"/>
      </w:pPr>
      <w:r>
        <w:t>Приложение</w:t>
      </w:r>
    </w:p>
    <w:p w:rsidR="004869A3" w:rsidRDefault="004869A3" w:rsidP="004869A3">
      <w:pPr>
        <w:jc w:val="right"/>
      </w:pPr>
      <w:r>
        <w:t>к Постановлению администрации</w:t>
      </w:r>
    </w:p>
    <w:p w:rsidR="004869A3" w:rsidRDefault="004869A3" w:rsidP="004869A3">
      <w:pPr>
        <w:jc w:val="right"/>
      </w:pPr>
      <w:r>
        <w:t>Гончаровского сельского поселения</w:t>
      </w:r>
    </w:p>
    <w:p w:rsidR="004869A3" w:rsidRDefault="004869A3" w:rsidP="004869A3">
      <w:pPr>
        <w:spacing w:line="255" w:lineRule="atLeast"/>
        <w:jc w:val="right"/>
      </w:pPr>
      <w:r>
        <w:t xml:space="preserve">  от  «28» декабря  202</w:t>
      </w:r>
      <w:r>
        <w:t>1</w:t>
      </w:r>
      <w:r>
        <w:t xml:space="preserve"> года  №</w:t>
      </w:r>
      <w:r>
        <w:t>90</w:t>
      </w:r>
      <w:r>
        <w:t xml:space="preserve"> </w:t>
      </w:r>
    </w:p>
    <w:p w:rsidR="004869A3" w:rsidRDefault="004869A3" w:rsidP="004869A3">
      <w:pPr>
        <w:autoSpaceDE w:val="0"/>
        <w:autoSpaceDN w:val="0"/>
        <w:adjustRightInd w:val="0"/>
        <w:jc w:val="both"/>
      </w:pPr>
    </w:p>
    <w:p w:rsidR="004869A3" w:rsidRDefault="004869A3" w:rsidP="004869A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869A3" w:rsidRDefault="004869A3" w:rsidP="004869A3">
      <w:pPr>
        <w:tabs>
          <w:tab w:val="left" w:pos="7035"/>
        </w:tabs>
        <w:jc w:val="center"/>
        <w:rPr>
          <w:b/>
        </w:rPr>
      </w:pPr>
      <w:r>
        <w:rPr>
          <w:b/>
        </w:rPr>
        <w:t>ВЕДОМСТВЕННАЯ ЦЕЛЕВАЯ ПРОГРАММА</w:t>
      </w:r>
    </w:p>
    <w:p w:rsidR="004869A3" w:rsidRDefault="004869A3" w:rsidP="004869A3">
      <w:pPr>
        <w:tabs>
          <w:tab w:val="left" w:pos="7035"/>
        </w:tabs>
        <w:jc w:val="center"/>
        <w:rPr>
          <w:b/>
        </w:rPr>
      </w:pPr>
      <w:r>
        <w:rPr>
          <w:b/>
        </w:rPr>
        <w:t>«Защита населения от чрезвычайных ситуаций и обеспечение мер противопожарной безопасности на территории Гончаровского сельского поселения на 2020-2022 годы»</w:t>
      </w:r>
    </w:p>
    <w:p w:rsidR="004869A3" w:rsidRDefault="004869A3" w:rsidP="004869A3"/>
    <w:p w:rsidR="004869A3" w:rsidRDefault="004869A3" w:rsidP="004869A3">
      <w:pPr>
        <w:jc w:val="center"/>
      </w:pPr>
      <w:r>
        <w:t>Паспорт</w:t>
      </w:r>
    </w:p>
    <w:p w:rsidR="004869A3" w:rsidRDefault="004869A3" w:rsidP="004869A3">
      <w:pPr>
        <w:jc w:val="center"/>
      </w:pPr>
      <w:r>
        <w:t>«Защита населения от чрезвычайных ситуаций и обеспечение мер противопожарной безопасности на территории Гончаровского сельского поселения на 2020-2022 годы»</w:t>
      </w:r>
    </w:p>
    <w:p w:rsidR="004869A3" w:rsidRDefault="004869A3" w:rsidP="004869A3">
      <w:pPr>
        <w:jc w:val="center"/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483"/>
        <w:gridCol w:w="7019"/>
      </w:tblGrid>
      <w:tr w:rsidR="004869A3" w:rsidTr="004869A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pPr>
              <w:jc w:val="center"/>
            </w:pPr>
            <w:r>
              <w:t>Наименование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A3" w:rsidRDefault="004869A3">
            <w:pPr>
              <w:jc w:val="both"/>
            </w:pPr>
            <w:r>
              <w:t>Ведомственная целевая программа " Защита населения от чрезвычайных ситуаций и обеспечение мер противопожарной безопасности на территории Гончаровского сельского поселения на 2020-2022 годы</w:t>
            </w:r>
            <w:proofErr w:type="gramStart"/>
            <w:r>
              <w:t>"(</w:t>
            </w:r>
            <w:proofErr w:type="gramEnd"/>
            <w:r>
              <w:t>далее - Программа)</w:t>
            </w:r>
          </w:p>
          <w:p w:rsidR="004869A3" w:rsidRDefault="004869A3"/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pPr>
              <w:jc w:val="center"/>
            </w:pPr>
            <w: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jc w:val="both"/>
            </w:pPr>
            <w:r>
              <w:t>Глава Гончаровского сельского поселения</w:t>
            </w:r>
          </w:p>
        </w:tc>
      </w:tr>
      <w:tr w:rsidR="004869A3" w:rsidTr="004869A3">
        <w:trPr>
          <w:trHeight w:val="1288"/>
        </w:trPr>
        <w:tc>
          <w:tcPr>
            <w:tcW w:w="248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869A3" w:rsidRDefault="004869A3">
            <w:pPr>
              <w:jc w:val="center"/>
            </w:pPr>
            <w:r>
              <w:t>Основные цели и задачи  Программы</w:t>
            </w:r>
          </w:p>
        </w:tc>
        <w:tc>
          <w:tcPr>
            <w:tcW w:w="7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числа травмированных и погибших на пожарах;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материальных потерь от пожаров;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резервов (запасов) материальных ресурсов для ликвидации чрезвычайных ситуаций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proofErr w:type="gramEnd"/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подготовленности к жизнеобеспечению населения, пострадавшего в чрезвычайных ситуациях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реализация мероприятий, направленных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соблюдение правил пожарной безопасности населением и работниками учреждений социальной сферы;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объема знаний и навыков в области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руководителей, должностных лиц и специалистов. 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-информирование населения о правилах поведения и действиях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ситуациях;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материальных резервов для ликвидации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69A3" w:rsidRDefault="004869A3">
            <w:pPr>
              <w:jc w:val="center"/>
            </w:pPr>
          </w:p>
        </w:tc>
        <w:tc>
          <w:tcPr>
            <w:tcW w:w="7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A3" w:rsidRDefault="004869A3"/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r>
              <w:lastRenderedPageBreak/>
              <w:t>Характеристика программных мероприятий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безопасности;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ситуаций;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r>
              <w:t>Целевые индикаторы и показатели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jc w:val="both"/>
            </w:pPr>
            <w:r>
              <w:t>- Повышение квалификации специалистов по вопросам гражданской обороны и чрезвычайным ситуациям.</w:t>
            </w:r>
          </w:p>
          <w:p w:rsidR="004869A3" w:rsidRDefault="004869A3">
            <w:pPr>
              <w:jc w:val="both"/>
            </w:pPr>
            <w:r>
              <w:t>- Повышение защищенности учреждений социальной сферы от пожаров.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r>
              <w:t>Сроки реализации 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pPr>
              <w:spacing w:line="228" w:lineRule="auto"/>
            </w:pPr>
            <w:r>
              <w:t xml:space="preserve">Объемы и источники финансирования </w:t>
            </w:r>
          </w:p>
          <w:p w:rsidR="004869A3" w:rsidRDefault="004869A3">
            <w:r>
              <w:t>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spacing w:line="228" w:lineRule="auto"/>
              <w:jc w:val="both"/>
            </w:pPr>
            <w:r>
              <w:t>Общий объем финансирования Программы составляет в 2020 – 2022 годах –  23</w:t>
            </w:r>
            <w:r>
              <w:t>68</w:t>
            </w:r>
            <w:r>
              <w:t>,</w:t>
            </w:r>
            <w:r>
              <w:t>5</w:t>
            </w:r>
            <w:r>
              <w:t xml:space="preserve">     тыс.</w:t>
            </w:r>
            <w:r>
              <w:t xml:space="preserve"> </w:t>
            </w:r>
            <w:r>
              <w:t>рублей, в том числе:</w:t>
            </w:r>
          </w:p>
          <w:p w:rsidR="004869A3" w:rsidRDefault="004869A3">
            <w:pPr>
              <w:spacing w:line="228" w:lineRule="auto"/>
              <w:jc w:val="both"/>
            </w:pPr>
            <w:r>
              <w:t>средства местного бюджета        тыс. рублей;</w:t>
            </w:r>
          </w:p>
          <w:p w:rsidR="004869A3" w:rsidRDefault="004869A3">
            <w:pPr>
              <w:spacing w:line="228" w:lineRule="auto"/>
              <w:jc w:val="both"/>
            </w:pPr>
            <w:r>
              <w:t xml:space="preserve">2020г. –   2130,0  тыс.руб.   </w:t>
            </w:r>
          </w:p>
          <w:p w:rsidR="004869A3" w:rsidRDefault="004869A3">
            <w:r>
              <w:t>2021г –    10</w:t>
            </w:r>
            <w:r>
              <w:t>8</w:t>
            </w:r>
            <w:r>
              <w:t>,</w:t>
            </w:r>
            <w:r>
              <w:t>5</w:t>
            </w:r>
            <w:r>
              <w:t xml:space="preserve">  тыс.руб.   </w:t>
            </w:r>
          </w:p>
          <w:p w:rsidR="004869A3" w:rsidRDefault="004869A3">
            <w:pPr>
              <w:rPr>
                <w:color w:val="FF0000"/>
              </w:rPr>
            </w:pPr>
            <w:r>
              <w:t>2022г. –     130,0  тыс.руб</w:t>
            </w:r>
            <w:r>
              <w:rPr>
                <w:color w:val="FF0000"/>
              </w:rPr>
              <w:t xml:space="preserve">.   </w:t>
            </w:r>
          </w:p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2020 – 2022 годов, могут быть уточнены при формировании проектов областных законов об областном бюджете на 2020- 2022 годы, районного бюджета, бюджета поселения.</w:t>
            </w:r>
          </w:p>
        </w:tc>
      </w:tr>
      <w:tr w:rsidR="004869A3" w:rsidTr="004869A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9A3" w:rsidRDefault="004869A3">
            <w:r>
              <w:t>Ожидаемые конечные результаты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9A3" w:rsidRDefault="00486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Улучшение материальной базы подразделений добровольных пожарных дружин, поисково-спасательных служб, учреждений и учебного процесса по вопросам гражданской обороны и чрезвычайным ситуациям.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специалистов по вопросам гражданской обороны и чрезвычайным ситуациям.</w:t>
            </w:r>
          </w:p>
          <w:p w:rsidR="004869A3" w:rsidRDefault="004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защищенности учреждений социальной сферы от пожаров.</w:t>
            </w:r>
          </w:p>
          <w:p w:rsidR="004869A3" w:rsidRDefault="004869A3">
            <w:pPr>
              <w:jc w:val="both"/>
            </w:pPr>
            <w:r>
              <w:t>4. Выполнение мероприятий по противопожарной пропаганде и пропаганде безопасности в чрезвычайных ситуациях.</w:t>
            </w:r>
          </w:p>
        </w:tc>
      </w:tr>
    </w:tbl>
    <w:p w:rsidR="004869A3" w:rsidRDefault="004869A3" w:rsidP="004869A3">
      <w:pPr>
        <w:jc w:val="center"/>
      </w:pPr>
    </w:p>
    <w:p w:rsidR="004869A3" w:rsidRDefault="004869A3" w:rsidP="004869A3">
      <w:pPr>
        <w:sectPr w:rsidR="004869A3">
          <w:pgSz w:w="11906" w:h="16838"/>
          <w:pgMar w:top="568" w:right="851" w:bottom="1134" w:left="1276" w:header="709" w:footer="709" w:gutter="0"/>
          <w:cols w:space="720"/>
        </w:sectPr>
      </w:pPr>
    </w:p>
    <w:p w:rsidR="004869A3" w:rsidRDefault="004869A3" w:rsidP="004869A3"/>
    <w:p w:rsidR="004869A3" w:rsidRDefault="004869A3" w:rsidP="004869A3">
      <w:pPr>
        <w:ind w:firstLine="540"/>
        <w:jc w:val="right"/>
        <w:rPr>
          <w:color w:val="000000"/>
          <w:sz w:val="28"/>
          <w:szCs w:val="28"/>
        </w:rPr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 </w:t>
      </w:r>
    </w:p>
    <w:p w:rsidR="004869A3" w:rsidRDefault="004869A3" w:rsidP="004869A3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Ведомственной целевой  программе</w:t>
      </w:r>
    </w:p>
    <w:p w:rsidR="004869A3" w:rsidRDefault="004869A3" w:rsidP="004869A3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«Защита населения от чрезвычайных ситуаций</w:t>
      </w:r>
    </w:p>
    <w:p w:rsidR="004869A3" w:rsidRDefault="004869A3" w:rsidP="004869A3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обеспечение мер противопожарной безопасности </w:t>
      </w:r>
    </w:p>
    <w:p w:rsidR="004869A3" w:rsidRDefault="004869A3" w:rsidP="004869A3">
      <w:pPr>
        <w:ind w:right="-83"/>
        <w:jc w:val="right"/>
        <w:rPr>
          <w:sz w:val="28"/>
          <w:szCs w:val="28"/>
        </w:rPr>
      </w:pPr>
      <w:r>
        <w:rPr>
          <w:sz w:val="20"/>
          <w:szCs w:val="20"/>
        </w:rPr>
        <w:t>на территории Гончаровского  сельского поселения на 2020 -2022 годы»</w:t>
      </w:r>
    </w:p>
    <w:p w:rsidR="004869A3" w:rsidRDefault="004869A3" w:rsidP="004869A3">
      <w:pPr>
        <w:jc w:val="both"/>
        <w:rPr>
          <w:sz w:val="28"/>
          <w:szCs w:val="28"/>
        </w:rPr>
      </w:pPr>
    </w:p>
    <w:p w:rsidR="004869A3" w:rsidRDefault="004869A3" w:rsidP="004869A3">
      <w:pPr>
        <w:jc w:val="center"/>
        <w:rPr>
          <w:b/>
          <w:bCs/>
        </w:rPr>
      </w:pPr>
      <w:r>
        <w:rPr>
          <w:b/>
          <w:bCs/>
        </w:rPr>
        <w:t>ПЕРЕЧЕНЬ ПРОГРАММНЫХ МЕРОПРИЯТИЙ</w:t>
      </w:r>
    </w:p>
    <w:p w:rsidR="004869A3" w:rsidRDefault="004869A3" w:rsidP="004869A3">
      <w:pPr>
        <w:jc w:val="center"/>
        <w:rPr>
          <w:b/>
          <w:bCs/>
        </w:rPr>
      </w:pPr>
      <w:r>
        <w:rPr>
          <w:b/>
          <w:bCs/>
        </w:rPr>
        <w:t xml:space="preserve">ВЕДОМСТВЕННОЙ ЦЕЛЕВОЙ ПРОГРАММЫ </w:t>
      </w:r>
    </w:p>
    <w:p w:rsidR="004869A3" w:rsidRDefault="004869A3" w:rsidP="004869A3">
      <w:pPr>
        <w:jc w:val="center"/>
        <w:rPr>
          <w:b/>
          <w:bCs/>
        </w:rPr>
      </w:pPr>
      <w:r>
        <w:rPr>
          <w:b/>
          <w:bCs/>
        </w:rPr>
        <w:t>«Защита населения от чрезвычайных ситуаций</w:t>
      </w:r>
    </w:p>
    <w:p w:rsidR="004869A3" w:rsidRDefault="004869A3" w:rsidP="004869A3">
      <w:pPr>
        <w:jc w:val="center"/>
        <w:rPr>
          <w:b/>
          <w:bCs/>
        </w:rPr>
      </w:pPr>
      <w:r>
        <w:rPr>
          <w:b/>
          <w:bCs/>
        </w:rPr>
        <w:t>и обеспечение мер противопожарной безопасности на территории Гончаровского  сельского поселения на 2020 -2022 годы»</w:t>
      </w:r>
    </w:p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872"/>
        <w:gridCol w:w="1262"/>
        <w:gridCol w:w="1082"/>
        <w:gridCol w:w="1082"/>
        <w:gridCol w:w="902"/>
        <w:gridCol w:w="902"/>
        <w:gridCol w:w="902"/>
        <w:gridCol w:w="2346"/>
        <w:gridCol w:w="1750"/>
      </w:tblGrid>
      <w:tr w:rsidR="004869A3" w:rsidTr="004869A3">
        <w:trPr>
          <w:trHeight w:val="51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  <w:p w:rsidR="004869A3" w:rsidRDefault="004869A3">
            <w:pPr>
              <w:jc w:val="center"/>
              <w:rPr>
                <w:b/>
                <w:bCs/>
              </w:rPr>
            </w:pP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  <w:rPr>
                <w:b/>
                <w:bCs/>
              </w:rPr>
            </w:pPr>
            <w:r>
              <w:rPr>
                <w:lang w:eastAsia="zh-CN"/>
              </w:rPr>
              <w:t>Наименование 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Источники</w:t>
            </w:r>
          </w:p>
          <w:p w:rsidR="004869A3" w:rsidRDefault="004869A3">
            <w:pPr>
              <w:jc w:val="center"/>
              <w:rPr>
                <w:b/>
                <w:bCs/>
              </w:rPr>
            </w:pPr>
            <w:r>
              <w:rPr>
                <w:lang w:eastAsia="zh-CN"/>
              </w:rPr>
              <w:t>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Финансовые затраты </w:t>
            </w:r>
            <w:proofErr w:type="gramStart"/>
            <w:r>
              <w:rPr>
                <w:lang w:eastAsia="zh-CN"/>
              </w:rPr>
              <w:t>на</w:t>
            </w:r>
            <w:proofErr w:type="gramEnd"/>
          </w:p>
          <w:p w:rsidR="004869A3" w:rsidRDefault="004869A3">
            <w:pPr>
              <w:jc w:val="center"/>
              <w:rPr>
                <w:b/>
                <w:bCs/>
              </w:rPr>
            </w:pPr>
            <w:r>
              <w:rPr>
                <w:lang w:eastAsia="zh-CN"/>
              </w:rPr>
              <w:t>реализацию программы (тыс.руб)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Срок</w:t>
            </w:r>
          </w:p>
          <w:p w:rsidR="004869A3" w:rsidRDefault="004869A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Исполните-</w:t>
            </w:r>
          </w:p>
          <w:p w:rsidR="004869A3" w:rsidRDefault="004869A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ли</w:t>
            </w:r>
          </w:p>
          <w:p w:rsidR="004869A3" w:rsidRDefault="004869A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Ожидаемые</w:t>
            </w:r>
          </w:p>
          <w:p w:rsidR="004869A3" w:rsidRDefault="004869A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результаты</w:t>
            </w:r>
          </w:p>
        </w:tc>
      </w:tr>
      <w:tr w:rsidR="004869A3" w:rsidTr="004869A3">
        <w:trPr>
          <w:trHeight w:val="272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  <w:rPr>
                <w:b/>
                <w:bCs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  <w:rPr>
                <w:b/>
                <w:bCs/>
              </w:rPr>
            </w:pPr>
            <w:r>
              <w:rPr>
                <w:lang w:eastAsia="zh-CN"/>
              </w:rPr>
              <w:t>в том числе по годам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</w:tr>
      <w:tr w:rsidR="004869A3" w:rsidTr="004869A3">
        <w:trPr>
          <w:trHeight w:val="272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2022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</w:tr>
      <w:tr w:rsidR="004869A3" w:rsidTr="004869A3">
        <w:trPr>
          <w:trHeight w:val="2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jc w:val="center"/>
            </w:pPr>
            <w:r>
              <w:t>10</w:t>
            </w:r>
          </w:p>
        </w:tc>
      </w:tr>
      <w:tr w:rsidR="004869A3" w:rsidTr="004869A3">
        <w:trPr>
          <w:trHeight w:val="8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пожарной безопасности, противопожарная опашка</w:t>
            </w:r>
          </w:p>
          <w:p w:rsidR="004869A3" w:rsidRDefault="004869A3">
            <w:pPr>
              <w:spacing w:line="276" w:lineRule="auto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 w:rsidP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>
              <w:rPr>
                <w:lang w:eastAsia="zh-CN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color w:val="000000"/>
              </w:rPr>
            </w:pPr>
          </w:p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4869A3" w:rsidTr="004869A3">
        <w:trPr>
          <w:trHeight w:val="5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и территорий и территорий от чрезвычайных ситуаций</w:t>
            </w:r>
          </w:p>
          <w:p w:rsidR="004869A3" w:rsidRDefault="004869A3">
            <w:pPr>
              <w:spacing w:line="276" w:lineRule="auto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lang w:eastAsia="zh-CN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</w:tr>
      <w:tr w:rsidR="004869A3" w:rsidTr="004869A3">
        <w:trPr>
          <w:trHeight w:val="5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техническое обслуживание пожарной сигнализации</w:t>
            </w:r>
          </w:p>
          <w:p w:rsidR="004869A3" w:rsidRDefault="004869A3">
            <w:pPr>
              <w:spacing w:line="276" w:lineRule="auto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 w:rsidP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8</w:t>
            </w:r>
            <w:r>
              <w:rPr>
                <w:lang w:eastAsia="zh-CN"/>
              </w:rPr>
              <w:t>,</w:t>
            </w:r>
            <w:r>
              <w:rPr>
                <w:lang w:eastAsia="zh-CN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 w:rsidP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>
              <w:rPr>
                <w:lang w:eastAsia="zh-CN"/>
              </w:rPr>
              <w:t>,</w:t>
            </w:r>
            <w:r>
              <w:rPr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</w:tr>
      <w:tr w:rsidR="004869A3" w:rsidTr="004869A3">
        <w:trPr>
          <w:trHeight w:val="9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готовности источников противопожарного водоснабжения для забора воды.</w:t>
            </w:r>
          </w:p>
          <w:p w:rsidR="004869A3" w:rsidRDefault="004869A3">
            <w:pPr>
              <w:spacing w:line="276" w:lineRule="auto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>
              <w:rPr>
                <w:lang w:eastAsia="zh-CN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lang w:eastAsia="zh-CN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3" w:rsidRDefault="004869A3">
            <w:pPr>
              <w:rPr>
                <w:lang w:eastAsia="zh-CN"/>
              </w:rPr>
            </w:pPr>
          </w:p>
        </w:tc>
      </w:tr>
      <w:tr w:rsidR="004869A3" w:rsidTr="004869A3">
        <w:trPr>
          <w:trHeight w:val="8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специалистов в учебно-консультационных центрах по гражданской обороне</w:t>
            </w:r>
          </w:p>
          <w:p w:rsidR="004869A3" w:rsidRDefault="004869A3">
            <w:pPr>
              <w:spacing w:line="276" w:lineRule="auto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 w:rsidP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  <w:r>
              <w:rPr>
                <w:lang w:eastAsia="zh-CN"/>
              </w:rPr>
              <w:t>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lang w:eastAsia="zh-CN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jc w:val="center"/>
              <w:rPr>
                <w:b/>
                <w:bCs/>
              </w:rPr>
            </w:pPr>
          </w:p>
        </w:tc>
      </w:tr>
      <w:tr w:rsidR="004869A3" w:rsidTr="004869A3">
        <w:trPr>
          <w:trHeight w:val="84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специальной техники для обеспечения первичных мер пожарной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jc w:val="center"/>
              <w:rPr>
                <w:b/>
                <w:bCs/>
              </w:rPr>
            </w:pPr>
          </w:p>
        </w:tc>
      </w:tr>
      <w:tr w:rsidR="004869A3" w:rsidTr="004869A3">
        <w:trPr>
          <w:trHeight w:val="1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spacing w:line="230" w:lineRule="auto"/>
              <w:rPr>
                <w:lang w:eastAsia="zh-CN"/>
              </w:rPr>
            </w:pPr>
            <w:r>
              <w:rPr>
                <w:lang w:eastAsia="zh-CN"/>
              </w:rPr>
              <w:t>Итого по программе: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rPr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 w:rsidP="004869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68,5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2130,00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 w:rsidP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  <w:r>
              <w:rPr>
                <w:lang w:eastAsia="zh-CN"/>
              </w:rPr>
              <w:t>8</w:t>
            </w:r>
            <w:r>
              <w:rPr>
                <w:lang w:eastAsia="zh-CN"/>
              </w:rPr>
              <w:t>,</w:t>
            </w:r>
            <w:r>
              <w:rPr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3" w:rsidRDefault="004869A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130,00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3" w:rsidRDefault="004869A3">
            <w:pPr>
              <w:jc w:val="center"/>
              <w:rPr>
                <w:b/>
                <w:bCs/>
              </w:rPr>
            </w:pPr>
          </w:p>
        </w:tc>
      </w:tr>
    </w:tbl>
    <w:p w:rsidR="004869A3" w:rsidRDefault="004869A3" w:rsidP="00486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9A3" w:rsidRDefault="004869A3" w:rsidP="004869A3">
      <w:pPr>
        <w:jc w:val="right"/>
        <w:rPr>
          <w:b/>
        </w:rPr>
      </w:pPr>
    </w:p>
    <w:p w:rsidR="004869A3" w:rsidRDefault="004869A3" w:rsidP="004869A3">
      <w:pPr>
        <w:jc w:val="right"/>
        <w:rPr>
          <w:b/>
        </w:rPr>
      </w:pPr>
    </w:p>
    <w:p w:rsidR="004869A3" w:rsidRDefault="004869A3" w:rsidP="004869A3">
      <w:pPr>
        <w:jc w:val="right"/>
        <w:rPr>
          <w:b/>
        </w:rPr>
      </w:pPr>
    </w:p>
    <w:p w:rsidR="004869A3" w:rsidRDefault="004869A3" w:rsidP="004869A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9A3" w:rsidRDefault="004869A3" w:rsidP="004869A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9A3" w:rsidRDefault="004869A3" w:rsidP="004869A3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  <w:sectPr w:rsidR="004869A3">
          <w:pgSz w:w="16838" w:h="11906" w:orient="landscape"/>
          <w:pgMar w:top="426" w:right="1134" w:bottom="851" w:left="1134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4869A3" w:rsidRDefault="004869A3" w:rsidP="004869A3"/>
    <w:p w:rsidR="004869A3" w:rsidRDefault="004869A3" w:rsidP="004869A3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6"/>
    <w:rsid w:val="000F0313"/>
    <w:rsid w:val="001C62D4"/>
    <w:rsid w:val="004869A3"/>
    <w:rsid w:val="00C65FD6"/>
    <w:rsid w:val="00D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4869A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4869A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2021-12-28T12:28:00Z</cp:lastPrinted>
  <dcterms:created xsi:type="dcterms:W3CDTF">2021-12-28T12:20:00Z</dcterms:created>
  <dcterms:modified xsi:type="dcterms:W3CDTF">2021-12-28T12:28:00Z</dcterms:modified>
</cp:coreProperties>
</file>