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DC" w:rsidRPr="00DE422B" w:rsidRDefault="00F076A0" w:rsidP="00F076A0">
      <w:pPr>
        <w:widowControl w:val="0"/>
        <w:tabs>
          <w:tab w:val="left" w:pos="3945"/>
        </w:tabs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noProof/>
          <w:lang w:eastAsia="ru-RU"/>
        </w:rPr>
        <w:drawing>
          <wp:inline distT="0" distB="0" distL="0" distR="0">
            <wp:extent cx="323850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DC" w:rsidRDefault="00FC2ADC" w:rsidP="00FC2ADC">
      <w:pPr>
        <w:widowControl w:val="0"/>
        <w:suppressAutoHyphens/>
        <w:jc w:val="right"/>
        <w:rPr>
          <w:rFonts w:eastAsia="Lucida Sans Unicode"/>
          <w:b/>
          <w:kern w:val="2"/>
          <w:szCs w:val="24"/>
          <w:lang w:eastAsia="zh-CN" w:bidi="hi-IN"/>
        </w:rPr>
      </w:pPr>
    </w:p>
    <w:p w:rsidR="00FC2ADC" w:rsidRDefault="00FC2ADC" w:rsidP="00FC2ADC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ВОЛГОГРАДСКАЯ ОБЛАСТЬ </w:t>
      </w:r>
    </w:p>
    <w:p w:rsidR="00FC2ADC" w:rsidRDefault="00FC2ADC" w:rsidP="00FC2ADC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ПАЛЛАСОВСКИЙ МУНИЦИПАЛЬНЫЙ РАЙОН</w:t>
      </w:r>
    </w:p>
    <w:p w:rsidR="00FC2ADC" w:rsidRDefault="00FC2ADC" w:rsidP="00FC2ADC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АДМИНИСТРАЦИЯ  </w:t>
      </w:r>
      <w:r w:rsidR="00EA785D">
        <w:rPr>
          <w:rFonts w:eastAsia="Lucida Sans Unicode"/>
          <w:b/>
          <w:kern w:val="2"/>
          <w:szCs w:val="24"/>
          <w:lang w:eastAsia="zh-CN" w:bidi="hi-IN"/>
        </w:rPr>
        <w:t>ГОНЧАРОВСКОГО</w:t>
      </w:r>
      <w:r>
        <w:rPr>
          <w:rFonts w:eastAsia="Lucida Sans Unicode"/>
          <w:b/>
          <w:kern w:val="2"/>
          <w:szCs w:val="24"/>
          <w:lang w:eastAsia="zh-CN" w:bidi="hi-IN"/>
        </w:rPr>
        <w:t xml:space="preserve"> СЕЛЬСКОГО ПОСЕЛЕНИЯ</w:t>
      </w:r>
    </w:p>
    <w:p w:rsidR="00FC2ADC" w:rsidRDefault="00FC2ADC" w:rsidP="00FC2ADC">
      <w:pPr>
        <w:jc w:val="center"/>
        <w:rPr>
          <w:b/>
          <w:bCs/>
          <w:szCs w:val="24"/>
          <w:lang w:eastAsia="ru-RU"/>
        </w:rPr>
      </w:pPr>
    </w:p>
    <w:p w:rsidR="00FC2ADC" w:rsidRDefault="00FC2ADC" w:rsidP="00FC2ADC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ПОСТАНОВЛЕНИЕ</w:t>
      </w:r>
    </w:p>
    <w:p w:rsidR="00FC2ADC" w:rsidRDefault="00FC2ADC" w:rsidP="00B158E0">
      <w:pPr>
        <w:jc w:val="center"/>
        <w:rPr>
          <w:b/>
          <w:bCs/>
          <w:szCs w:val="24"/>
          <w:lang w:eastAsia="ru-RU"/>
        </w:rPr>
      </w:pPr>
    </w:p>
    <w:p w:rsidR="00B158E0" w:rsidRDefault="00B158E0" w:rsidP="00B158E0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п. Золотари</w:t>
      </w:r>
      <w:bookmarkStart w:id="0" w:name="_GoBack"/>
      <w:bookmarkEnd w:id="0"/>
    </w:p>
    <w:p w:rsidR="00FC2ADC" w:rsidRDefault="004151FA" w:rsidP="00FC2ADC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</w:t>
      </w:r>
      <w:r w:rsidR="004263F8">
        <w:rPr>
          <w:b/>
          <w:bCs/>
          <w:szCs w:val="24"/>
          <w:lang w:eastAsia="ru-RU"/>
        </w:rPr>
        <w:t>24 октября 2018</w:t>
      </w:r>
      <w:r w:rsidR="00DE422B">
        <w:rPr>
          <w:b/>
          <w:bCs/>
          <w:szCs w:val="24"/>
          <w:lang w:eastAsia="ru-RU"/>
        </w:rPr>
        <w:t xml:space="preserve"> </w:t>
      </w:r>
      <w:r w:rsidR="00FC2ADC">
        <w:rPr>
          <w:b/>
          <w:bCs/>
          <w:szCs w:val="24"/>
          <w:lang w:eastAsia="ru-RU"/>
        </w:rPr>
        <w:t>г</w:t>
      </w:r>
      <w:r w:rsidR="00B34D88">
        <w:rPr>
          <w:b/>
          <w:bCs/>
          <w:szCs w:val="24"/>
          <w:lang w:eastAsia="ru-RU"/>
        </w:rPr>
        <w:t xml:space="preserve">.                </w:t>
      </w:r>
      <w:r w:rsidR="00B158E0">
        <w:rPr>
          <w:b/>
          <w:bCs/>
          <w:szCs w:val="24"/>
          <w:lang w:eastAsia="ru-RU"/>
        </w:rPr>
        <w:t xml:space="preserve">                                                                                       </w:t>
      </w:r>
      <w:r w:rsidR="004263F8">
        <w:rPr>
          <w:b/>
          <w:bCs/>
          <w:szCs w:val="24"/>
          <w:lang w:eastAsia="ru-RU"/>
        </w:rPr>
        <w:t>№59</w:t>
      </w:r>
    </w:p>
    <w:p w:rsidR="00FC2ADC" w:rsidRDefault="00FC2ADC" w:rsidP="00FC2ADC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</w:t>
      </w:r>
    </w:p>
    <w:p w:rsidR="00FC2ADC" w:rsidRDefault="00FC2ADC" w:rsidP="00FC2ADC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DE422B" w:rsidRDefault="00DE422B" w:rsidP="00FC2ADC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О внесении изменений и дополнений </w:t>
      </w:r>
    </w:p>
    <w:p w:rsidR="00DE422B" w:rsidRDefault="00DE422B" w:rsidP="00FC2ADC">
      <w:pPr>
        <w:autoSpaceDE w:val="0"/>
        <w:autoSpaceDN w:val="0"/>
        <w:adjustRightInd w:val="0"/>
        <w:outlineLvl w:val="0"/>
        <w:rPr>
          <w:b/>
          <w:bCs/>
          <w:color w:val="FF0000"/>
        </w:rPr>
      </w:pPr>
      <w:r>
        <w:rPr>
          <w:b/>
          <w:bCs/>
          <w:szCs w:val="24"/>
        </w:rPr>
        <w:t xml:space="preserve">в Постановление № </w:t>
      </w:r>
      <w:r>
        <w:rPr>
          <w:b/>
          <w:bCs/>
          <w:color w:val="FF0000"/>
          <w:szCs w:val="24"/>
        </w:rPr>
        <w:t xml:space="preserve">52 от «31» июля  </w:t>
      </w:r>
      <w:r>
        <w:rPr>
          <w:b/>
          <w:bCs/>
          <w:color w:val="FF0000"/>
        </w:rPr>
        <w:t>2017г.</w:t>
      </w:r>
    </w:p>
    <w:p w:rsidR="00FC2ADC" w:rsidRDefault="00FC2ADC" w:rsidP="00FC2ADC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Об утверждении Административного регламента</w:t>
      </w:r>
    </w:p>
    <w:p w:rsidR="00FC2ADC" w:rsidRDefault="00FC2ADC" w:rsidP="00FC2ADC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предоставления муниципальной услуги</w:t>
      </w:r>
    </w:p>
    <w:p w:rsidR="00FC2ADC" w:rsidRPr="00B73ADF" w:rsidRDefault="00FC2ADC" w:rsidP="00FC2A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>
        <w:rPr>
          <w:rFonts w:eastAsia="Calibri"/>
          <w:b/>
          <w:bCs/>
          <w:color w:val="000000"/>
          <w:szCs w:val="24"/>
          <w:lang w:eastAsia="ru-RU"/>
        </w:rPr>
        <w:t>«</w:t>
      </w:r>
      <w:r w:rsidRPr="00B73ADF">
        <w:rPr>
          <w:rFonts w:eastAsia="Calibri"/>
          <w:b/>
          <w:bCs/>
          <w:color w:val="000000"/>
          <w:szCs w:val="24"/>
          <w:lang w:eastAsia="ru-RU"/>
        </w:rPr>
        <w:t>Предоставление разрешения</w:t>
      </w:r>
      <w:r>
        <w:rPr>
          <w:rFonts w:eastAsia="Calibri"/>
          <w:b/>
          <w:bCs/>
          <w:color w:val="000000"/>
          <w:szCs w:val="24"/>
          <w:lang w:eastAsia="ru-RU"/>
        </w:rPr>
        <w:t xml:space="preserve"> (ордера)</w:t>
      </w:r>
    </w:p>
    <w:p w:rsidR="00FC2ADC" w:rsidRDefault="00FC2ADC" w:rsidP="00FC2A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 w:rsidRPr="00B73ADF">
        <w:rPr>
          <w:rFonts w:eastAsia="Calibri"/>
          <w:b/>
          <w:bCs/>
          <w:color w:val="000000"/>
          <w:szCs w:val="24"/>
          <w:lang w:eastAsia="ru-RU"/>
        </w:rPr>
        <w:t>на осуществление земляных работ</w:t>
      </w:r>
      <w:r>
        <w:rPr>
          <w:rFonts w:eastAsia="Calibri"/>
          <w:b/>
          <w:bCs/>
          <w:color w:val="000000"/>
          <w:szCs w:val="24"/>
          <w:lang w:eastAsia="ru-RU"/>
        </w:rPr>
        <w:t xml:space="preserve">»  </w:t>
      </w:r>
    </w:p>
    <w:p w:rsidR="00FC2ADC" w:rsidRDefault="00FC2ADC" w:rsidP="00FC2ADC">
      <w:pPr>
        <w:autoSpaceDE w:val="0"/>
        <w:rPr>
          <w:rFonts w:eastAsia="Calibri"/>
          <w:szCs w:val="24"/>
          <w:lang w:eastAsia="en-US"/>
        </w:rPr>
      </w:pPr>
    </w:p>
    <w:p w:rsidR="009F4A02" w:rsidRDefault="009F4A02" w:rsidP="009F4A02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9F4A02" w:rsidRDefault="009F4A02" w:rsidP="009F4A02">
      <w:pPr>
        <w:ind w:firstLine="540"/>
        <w:rPr>
          <w:b/>
          <w:bCs/>
          <w:szCs w:val="24"/>
          <w:lang w:eastAsia="ru-RU"/>
        </w:rPr>
      </w:pPr>
    </w:p>
    <w:p w:rsidR="009F4A02" w:rsidRDefault="009F4A02" w:rsidP="009F4A02">
      <w:pPr>
        <w:ind w:firstLine="540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ПОСТАНОВЛЯЕТ:</w:t>
      </w:r>
    </w:p>
    <w:p w:rsidR="009F4A02" w:rsidRDefault="009F4A02" w:rsidP="009F4A02">
      <w:pPr>
        <w:ind w:firstLine="540"/>
        <w:jc w:val="center"/>
        <w:rPr>
          <w:b/>
          <w:bCs/>
          <w:szCs w:val="24"/>
          <w:lang w:eastAsia="ru-RU"/>
        </w:rPr>
      </w:pPr>
    </w:p>
    <w:p w:rsidR="009F4A02" w:rsidRDefault="009F4A02" w:rsidP="009F4A02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 </w:t>
      </w:r>
      <w:r>
        <w:rPr>
          <w:color w:val="FF0000"/>
          <w:szCs w:val="24"/>
          <w:lang w:eastAsia="ru-RU"/>
        </w:rPr>
        <w:t>№ 52от «31» июля 2017г. «</w:t>
      </w:r>
      <w:r>
        <w:rPr>
          <w:rFonts w:eastAsia="Calibri"/>
          <w:b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Calibri"/>
          <w:b/>
          <w:bCs/>
          <w:color w:val="000000"/>
          <w:szCs w:val="24"/>
          <w:lang w:eastAsia="ru-RU"/>
        </w:rPr>
        <w:t>«</w:t>
      </w:r>
      <w:r w:rsidRPr="00B73ADF">
        <w:rPr>
          <w:rFonts w:eastAsia="Calibri"/>
          <w:b/>
          <w:bCs/>
          <w:color w:val="000000"/>
          <w:szCs w:val="24"/>
          <w:lang w:eastAsia="ru-RU"/>
        </w:rPr>
        <w:t>Предоставление разрешения</w:t>
      </w:r>
      <w:r>
        <w:rPr>
          <w:rFonts w:eastAsia="Calibri"/>
          <w:b/>
          <w:bCs/>
          <w:color w:val="000000"/>
          <w:szCs w:val="24"/>
          <w:lang w:eastAsia="ru-RU"/>
        </w:rPr>
        <w:t xml:space="preserve"> (ордера) </w:t>
      </w:r>
      <w:r w:rsidRPr="00B73ADF">
        <w:rPr>
          <w:rFonts w:eastAsia="Calibri"/>
          <w:b/>
          <w:bCs/>
          <w:color w:val="000000"/>
          <w:szCs w:val="24"/>
          <w:lang w:eastAsia="ru-RU"/>
        </w:rPr>
        <w:t>на осуществление земляных работ</w:t>
      </w:r>
      <w:r>
        <w:rPr>
          <w:rFonts w:eastAsia="Calibri"/>
          <w:b/>
          <w:bCs/>
          <w:color w:val="000000"/>
          <w:szCs w:val="24"/>
          <w:lang w:eastAsia="ru-RU"/>
        </w:rPr>
        <w:t xml:space="preserve">»  </w:t>
      </w:r>
      <w:r>
        <w:t xml:space="preserve"> (далее- Постановление) </w:t>
      </w:r>
    </w:p>
    <w:p w:rsidR="009F4A02" w:rsidRDefault="009F4A02" w:rsidP="009F4A02">
      <w:pPr>
        <w:ind w:firstLine="708"/>
        <w:jc w:val="both"/>
        <w:rPr>
          <w:b/>
          <w:szCs w:val="24"/>
          <w:lang w:eastAsia="ru-RU"/>
        </w:rPr>
      </w:pPr>
      <w:r>
        <w:rPr>
          <w:rFonts w:eastAsia="Calibri"/>
          <w:b/>
          <w:szCs w:val="24"/>
          <w:lang w:eastAsia="ru-RU"/>
        </w:rPr>
        <w:t xml:space="preserve">1.1 </w:t>
      </w:r>
      <w:r>
        <w:rPr>
          <w:rFonts w:eastAsia="SimSun"/>
          <w:b/>
          <w:kern w:val="2"/>
          <w:szCs w:val="24"/>
        </w:rPr>
        <w:t>Раздел 5 Регламента изложить в следующей редакции: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4"/>
          <w:lang w:eastAsia="ru-RU"/>
        </w:rPr>
      </w:pPr>
      <w:r>
        <w:rPr>
          <w:rFonts w:eastAsia="SimSun"/>
          <w:b/>
          <w:kern w:val="2"/>
          <w:szCs w:val="24"/>
        </w:rPr>
        <w:t>«</w:t>
      </w:r>
      <w:r>
        <w:rPr>
          <w:b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b/>
          <w:bCs/>
          <w:szCs w:val="24"/>
          <w:lang w:eastAsia="ru-RU"/>
        </w:rPr>
        <w:t xml:space="preserve">организаций, указанных в </w:t>
      </w:r>
      <w:hyperlink r:id="rId7" w:history="1">
        <w:r>
          <w:rPr>
            <w:rStyle w:val="a4"/>
            <w:b/>
            <w:bCs/>
            <w:szCs w:val="24"/>
            <w:lang w:eastAsia="ru-RU"/>
          </w:rPr>
          <w:t>части 1.1 статьи 16</w:t>
        </w:r>
      </w:hyperlink>
      <w:r>
        <w:rPr>
          <w:b/>
          <w:bCs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F4A02" w:rsidRDefault="009F4A02" w:rsidP="009F4A02">
      <w:pPr>
        <w:autoSpaceDE w:val="0"/>
        <w:ind w:right="-16"/>
        <w:jc w:val="center"/>
        <w:rPr>
          <w:szCs w:val="24"/>
          <w:lang w:eastAsia="ru-RU"/>
        </w:rPr>
      </w:pPr>
    </w:p>
    <w:p w:rsidR="009F4A02" w:rsidRDefault="009F4A02" w:rsidP="009F4A02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bCs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szCs w:val="24"/>
          <w:lang w:eastAsia="ru-RU"/>
        </w:rPr>
        <w:t>в следующих случаях: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4"/>
            <w:szCs w:val="24"/>
            <w:lang w:eastAsia="ru-RU"/>
          </w:rPr>
          <w:t>статье 15.1</w:t>
        </w:r>
      </w:hyperlink>
      <w:r>
        <w:rPr>
          <w:szCs w:val="24"/>
          <w:lang w:eastAsia="ru-RU"/>
        </w:rPr>
        <w:t xml:space="preserve"> Федерального закона </w:t>
      </w:r>
      <w:r>
        <w:rPr>
          <w:bCs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szCs w:val="24"/>
          <w:lang w:eastAsia="ru-RU"/>
        </w:rPr>
        <w:t>;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szCs w:val="24"/>
          <w:lang w:eastAsia="ru-RU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4"/>
            <w:szCs w:val="24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>Федерального закона № 210-ФЗ</w:t>
      </w:r>
      <w:r>
        <w:rPr>
          <w:szCs w:val="24"/>
          <w:lang w:eastAsia="ru-RU"/>
        </w:rPr>
        <w:t>;</w:t>
      </w:r>
    </w:p>
    <w:p w:rsidR="009F4A02" w:rsidRDefault="009F4A02" w:rsidP="009F4A02">
      <w:pPr>
        <w:autoSpaceDE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3) требование у </w:t>
      </w:r>
      <w:r>
        <w:rPr>
          <w:color w:val="000000" w:themeColor="text1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F4A02" w:rsidRDefault="009F4A02" w:rsidP="009F4A02">
      <w:pPr>
        <w:autoSpaceDE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szCs w:val="24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>Федерального закона № 210-ФЗ</w:t>
      </w:r>
      <w:r>
        <w:rPr>
          <w:szCs w:val="24"/>
          <w:lang w:eastAsia="ru-RU"/>
        </w:rPr>
        <w:t>;</w:t>
      </w:r>
    </w:p>
    <w:p w:rsidR="009F4A02" w:rsidRDefault="009F4A02" w:rsidP="009F4A02">
      <w:pPr>
        <w:autoSpaceDE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F4A02" w:rsidRDefault="009F4A02" w:rsidP="009F4A02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4"/>
            <w:szCs w:val="24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Федерального закона № 210-ФЗ;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4"/>
            <w:szCs w:val="24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Федерального закона № 210-ФЗ;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10) </w:t>
      </w:r>
      <w:r>
        <w:rPr>
          <w:color w:val="000000" w:themeColor="text1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color w:val="000000" w:themeColor="text1"/>
          <w:szCs w:val="24"/>
          <w:lang w:eastAsia="ru-RU"/>
        </w:rPr>
        <w:lastRenderedPageBreak/>
        <w:t>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color w:val="000000" w:themeColor="text1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color w:val="000000" w:themeColor="text1"/>
          <w:szCs w:val="24"/>
          <w:lang w:eastAsia="ru-RU"/>
        </w:rPr>
        <w:t xml:space="preserve"> .</w:t>
      </w:r>
      <w:proofErr w:type="gramEnd"/>
      <w:r>
        <w:rPr>
          <w:color w:val="000000" w:themeColor="text1"/>
          <w:szCs w:val="24"/>
          <w:lang w:eastAsia="ru-RU"/>
        </w:rPr>
        <w:t xml:space="preserve"> 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color w:val="000000"/>
          <w:szCs w:val="24"/>
          <w:lang w:eastAsia="ru-RU"/>
        </w:rPr>
        <w:t>в Комитет экономики Волгоградской области</w:t>
      </w:r>
      <w:r>
        <w:rPr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Жалоба на решения и действия (бездействие)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szCs w:val="24"/>
          <w:lang w:eastAsia="ru-RU"/>
        </w:rPr>
        <w:t xml:space="preserve"> должностного лица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F4A02" w:rsidRDefault="009F4A02" w:rsidP="009F4A02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F4A02" w:rsidRDefault="009F4A02" w:rsidP="009F4A02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5.4. Жалоба должна содержать: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1) наименование Администрации, должностного лица</w:t>
      </w:r>
      <w:r>
        <w:rPr>
          <w:bCs/>
          <w:i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F4A02" w:rsidRDefault="009F4A02" w:rsidP="009F4A02">
      <w:pPr>
        <w:autoSpaceDE w:val="0"/>
        <w:ind w:right="-16" w:firstLine="567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4A02" w:rsidRDefault="009F4A02" w:rsidP="009F4A02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</w:t>
      </w:r>
      <w:r>
        <w:rPr>
          <w:szCs w:val="24"/>
          <w:lang w:eastAsia="ru-RU"/>
        </w:rPr>
        <w:lastRenderedPageBreak/>
        <w:t xml:space="preserve">МФЦ, организаций, предусмотренных </w:t>
      </w:r>
      <w:hyperlink r:id="rId18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их работников;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bCs/>
          <w:i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F4A02" w:rsidRDefault="009F4A02" w:rsidP="009F4A02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F4A02" w:rsidRDefault="009F4A02" w:rsidP="009F4A02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szCs w:val="24"/>
          <w:lang w:eastAsia="ru-RU"/>
        </w:rPr>
        <w:t xml:space="preserve"> работниками МФЦ, организаций, предусмотренных </w:t>
      </w:r>
      <w:hyperlink r:id="rId20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F4A02" w:rsidRDefault="009F4A02" w:rsidP="009F4A02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F4A02" w:rsidRDefault="009F4A02" w:rsidP="009F4A02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F4A02" w:rsidRDefault="009F4A02" w:rsidP="009F4A02">
      <w:pPr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4"/>
            <w:szCs w:val="24"/>
            <w:lang w:eastAsia="ru-RU"/>
          </w:rPr>
          <w:t>пунктом</w:t>
        </w:r>
      </w:hyperlink>
      <w:r>
        <w:rPr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F4A02" w:rsidRDefault="009F4A02" w:rsidP="009F4A02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F4A02" w:rsidRDefault="009F4A02" w:rsidP="009F4A02">
      <w:pPr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4"/>
            <w:szCs w:val="24"/>
            <w:lang w:eastAsia="ru-RU"/>
          </w:rPr>
          <w:t>законом</w:t>
        </w:r>
      </w:hyperlink>
      <w:r>
        <w:rPr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F4A02" w:rsidRDefault="009F4A02" w:rsidP="009F4A02">
      <w:pPr>
        <w:ind w:firstLine="54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 случае</w:t>
      </w:r>
      <w:proofErr w:type="gramStart"/>
      <w:r>
        <w:rPr>
          <w:bCs/>
          <w:szCs w:val="24"/>
          <w:lang w:eastAsia="ru-RU"/>
        </w:rPr>
        <w:t>,</w:t>
      </w:r>
      <w:proofErr w:type="gramEnd"/>
      <w:r>
        <w:rPr>
          <w:bCs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F4A02" w:rsidRDefault="009F4A02" w:rsidP="009F4A02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</w:t>
      </w:r>
      <w:r>
        <w:rPr>
          <w:szCs w:val="24"/>
          <w:lang w:eastAsia="ru-RU"/>
        </w:rPr>
        <w:lastRenderedPageBreak/>
        <w:t xml:space="preserve">наделенные полномочиями по рассмотрению жалоб в соответствии с </w:t>
      </w:r>
      <w:hyperlink r:id="rId25" w:history="1">
        <w:r>
          <w:rPr>
            <w:rStyle w:val="a4"/>
            <w:szCs w:val="24"/>
            <w:lang w:eastAsia="ru-RU"/>
          </w:rPr>
          <w:t>пунктом</w:t>
        </w:r>
      </w:hyperlink>
      <w:r>
        <w:rPr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F4A02" w:rsidRDefault="009F4A02" w:rsidP="009F4A02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trike/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2) в удовлетворении жалобы отказывается.</w:t>
      </w:r>
    </w:p>
    <w:p w:rsidR="009F4A02" w:rsidRDefault="009F4A02" w:rsidP="009F4A02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5.8. Основаниями для отказа в удовлетворении жалобы являются:</w:t>
      </w:r>
    </w:p>
    <w:p w:rsidR="009F4A02" w:rsidRDefault="009F4A02" w:rsidP="009F4A02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1) признание </w:t>
      </w:r>
      <w:proofErr w:type="gramStart"/>
      <w:r>
        <w:rPr>
          <w:szCs w:val="24"/>
          <w:lang w:eastAsia="ru-RU"/>
        </w:rPr>
        <w:t>правомерными</w:t>
      </w:r>
      <w:proofErr w:type="gramEnd"/>
      <w:r>
        <w:rPr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F4A02" w:rsidRDefault="009F4A02" w:rsidP="009F4A02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9F4A02" w:rsidRDefault="009F4A02" w:rsidP="009F4A02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F4A02" w:rsidRDefault="009F4A02" w:rsidP="009F4A02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4A02" w:rsidRDefault="009F4A02" w:rsidP="009F4A02">
      <w:pPr>
        <w:autoSpaceDE w:val="0"/>
        <w:ind w:right="-16" w:firstLine="567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 w:themeColor="text1"/>
          <w:szCs w:val="24"/>
          <w:lang w:eastAsia="ru-RU"/>
        </w:rPr>
        <w:t>неудобства</w:t>
      </w:r>
      <w:proofErr w:type="gramEnd"/>
      <w:r>
        <w:rPr>
          <w:color w:val="000000" w:themeColor="text1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4A02" w:rsidRDefault="009F4A02" w:rsidP="009F4A02">
      <w:pPr>
        <w:autoSpaceDE w:val="0"/>
        <w:ind w:right="-16" w:firstLine="567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5.9..2. В случае признания </w:t>
      </w:r>
      <w:proofErr w:type="gramStart"/>
      <w:r>
        <w:rPr>
          <w:color w:val="000000" w:themeColor="text1"/>
          <w:szCs w:val="24"/>
          <w:lang w:eastAsia="ru-RU"/>
        </w:rPr>
        <w:t>жалобы</w:t>
      </w:r>
      <w:proofErr w:type="gramEnd"/>
      <w:r>
        <w:rPr>
          <w:color w:val="000000" w:themeColor="text1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4A02" w:rsidRDefault="009F4A02" w:rsidP="009F4A02">
      <w:pPr>
        <w:autoSpaceDE w:val="0"/>
        <w:autoSpaceDN w:val="0"/>
        <w:adjustRightInd w:val="0"/>
        <w:ind w:firstLine="540"/>
        <w:jc w:val="both"/>
        <w:rPr>
          <w:bCs/>
          <w:szCs w:val="24"/>
          <w:lang w:eastAsia="ru-RU"/>
        </w:rPr>
      </w:pPr>
      <w:r>
        <w:rPr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>
        <w:rPr>
          <w:bCs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F4A02" w:rsidRDefault="009F4A02" w:rsidP="009F4A02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i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4"/>
            <w:szCs w:val="24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9F4A02" w:rsidRDefault="009F4A02" w:rsidP="009F4A02">
      <w:pPr>
        <w:autoSpaceDE w:val="0"/>
        <w:autoSpaceDN w:val="0"/>
        <w:adjustRightInd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</w:t>
      </w:r>
      <w:r>
        <w:rPr>
          <w:szCs w:val="24"/>
          <w:lang w:eastAsia="ru-RU"/>
        </w:rPr>
        <w:lastRenderedPageBreak/>
        <w:t>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9F4A02" w:rsidRDefault="009F4A02" w:rsidP="009F4A02">
      <w:pPr>
        <w:shd w:val="clear" w:color="auto" w:fill="FFFFFF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    </w:t>
      </w:r>
      <w:bookmarkStart w:id="1" w:name="sub_110107"/>
      <w:r>
        <w:rPr>
          <w:szCs w:val="24"/>
          <w:lang w:eastAsia="ru-RU"/>
        </w:rPr>
        <w:t xml:space="preserve">2.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4A02" w:rsidRDefault="009F4A02" w:rsidP="009F4A02">
      <w:pPr>
        <w:tabs>
          <w:tab w:val="num" w:pos="0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9F4A02" w:rsidRDefault="009F4A02" w:rsidP="009F4A02">
      <w:pPr>
        <w:tabs>
          <w:tab w:val="num" w:pos="0"/>
        </w:tabs>
        <w:rPr>
          <w:szCs w:val="24"/>
          <w:lang w:eastAsia="ru-RU"/>
        </w:rPr>
      </w:pPr>
    </w:p>
    <w:p w:rsidR="009F4A02" w:rsidRDefault="009F4A02" w:rsidP="009F4A02">
      <w:pPr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Глава Гончаровского                                                                           </w:t>
      </w:r>
      <w:proofErr w:type="spellStart"/>
      <w:r>
        <w:rPr>
          <w:b/>
          <w:bCs/>
          <w:szCs w:val="24"/>
          <w:lang w:eastAsia="ru-RU"/>
        </w:rPr>
        <w:t>К.У.Нуркатов</w:t>
      </w:r>
      <w:proofErr w:type="spellEnd"/>
      <w:r>
        <w:rPr>
          <w:b/>
          <w:bCs/>
          <w:szCs w:val="24"/>
          <w:lang w:eastAsia="ru-RU"/>
        </w:rPr>
        <w:t>.</w:t>
      </w:r>
    </w:p>
    <w:p w:rsidR="009F4A02" w:rsidRDefault="009F4A02" w:rsidP="009F4A02">
      <w:pPr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сельского поселения:                                                     </w:t>
      </w:r>
    </w:p>
    <w:p w:rsidR="009F4A02" w:rsidRDefault="009F4A02" w:rsidP="009F4A02">
      <w:pPr>
        <w:rPr>
          <w:szCs w:val="24"/>
          <w:lang w:eastAsia="ru-RU"/>
        </w:rPr>
      </w:pPr>
    </w:p>
    <w:p w:rsidR="009F4A02" w:rsidRDefault="004263F8" w:rsidP="009F4A02">
      <w:pPr>
        <w:rPr>
          <w:szCs w:val="24"/>
          <w:lang w:eastAsia="ru-RU"/>
        </w:rPr>
      </w:pPr>
      <w:r>
        <w:rPr>
          <w:szCs w:val="24"/>
          <w:lang w:eastAsia="ru-RU"/>
        </w:rPr>
        <w:t>Рег. № 59</w:t>
      </w:r>
      <w:r w:rsidR="009F4A02">
        <w:rPr>
          <w:szCs w:val="24"/>
          <w:lang w:eastAsia="ru-RU"/>
        </w:rPr>
        <w:t>/2018г.</w:t>
      </w:r>
    </w:p>
    <w:p w:rsidR="00FC2ADC" w:rsidRDefault="00FC2ADC" w:rsidP="00FC2ADC">
      <w:pPr>
        <w:autoSpaceDE w:val="0"/>
        <w:jc w:val="center"/>
        <w:rPr>
          <w:rFonts w:eastAsia="Calibri"/>
          <w:szCs w:val="24"/>
          <w:lang w:eastAsia="en-US"/>
        </w:rPr>
      </w:pPr>
    </w:p>
    <w:sectPr w:rsidR="00FC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89C"/>
    <w:multiLevelType w:val="hybridMultilevel"/>
    <w:tmpl w:val="E2661766"/>
    <w:lvl w:ilvl="0" w:tplc="EBA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C34EC">
      <w:numFmt w:val="none"/>
      <w:lvlText w:val=""/>
      <w:lvlJc w:val="left"/>
      <w:pPr>
        <w:tabs>
          <w:tab w:val="num" w:pos="360"/>
        </w:tabs>
      </w:pPr>
    </w:lvl>
    <w:lvl w:ilvl="2" w:tplc="CFF2F9FC">
      <w:numFmt w:val="none"/>
      <w:lvlText w:val=""/>
      <w:lvlJc w:val="left"/>
      <w:pPr>
        <w:tabs>
          <w:tab w:val="num" w:pos="360"/>
        </w:tabs>
      </w:pPr>
    </w:lvl>
    <w:lvl w:ilvl="3" w:tplc="E9DC430C">
      <w:numFmt w:val="none"/>
      <w:lvlText w:val=""/>
      <w:lvlJc w:val="left"/>
      <w:pPr>
        <w:tabs>
          <w:tab w:val="num" w:pos="360"/>
        </w:tabs>
      </w:pPr>
    </w:lvl>
    <w:lvl w:ilvl="4" w:tplc="8CEE156E">
      <w:numFmt w:val="none"/>
      <w:lvlText w:val=""/>
      <w:lvlJc w:val="left"/>
      <w:pPr>
        <w:tabs>
          <w:tab w:val="num" w:pos="360"/>
        </w:tabs>
      </w:pPr>
    </w:lvl>
    <w:lvl w:ilvl="5" w:tplc="A0464AC2">
      <w:numFmt w:val="none"/>
      <w:lvlText w:val=""/>
      <w:lvlJc w:val="left"/>
      <w:pPr>
        <w:tabs>
          <w:tab w:val="num" w:pos="360"/>
        </w:tabs>
      </w:pPr>
    </w:lvl>
    <w:lvl w:ilvl="6" w:tplc="7114A14A">
      <w:numFmt w:val="none"/>
      <w:lvlText w:val=""/>
      <w:lvlJc w:val="left"/>
      <w:pPr>
        <w:tabs>
          <w:tab w:val="num" w:pos="360"/>
        </w:tabs>
      </w:pPr>
    </w:lvl>
    <w:lvl w:ilvl="7" w:tplc="0ADE5150">
      <w:numFmt w:val="none"/>
      <w:lvlText w:val=""/>
      <w:lvlJc w:val="left"/>
      <w:pPr>
        <w:tabs>
          <w:tab w:val="num" w:pos="360"/>
        </w:tabs>
      </w:pPr>
    </w:lvl>
    <w:lvl w:ilvl="8" w:tplc="C98801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FF415A1"/>
    <w:multiLevelType w:val="hybridMultilevel"/>
    <w:tmpl w:val="F9305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C3"/>
    <w:rsid w:val="000B5324"/>
    <w:rsid w:val="000F0313"/>
    <w:rsid w:val="0017499E"/>
    <w:rsid w:val="001C62D4"/>
    <w:rsid w:val="001E27D6"/>
    <w:rsid w:val="004151FA"/>
    <w:rsid w:val="004263F8"/>
    <w:rsid w:val="006B5B0E"/>
    <w:rsid w:val="008C4747"/>
    <w:rsid w:val="00975F8D"/>
    <w:rsid w:val="009F4A02"/>
    <w:rsid w:val="00B158E0"/>
    <w:rsid w:val="00B34D88"/>
    <w:rsid w:val="00C51587"/>
    <w:rsid w:val="00C65FD6"/>
    <w:rsid w:val="00DE422B"/>
    <w:rsid w:val="00E81F32"/>
    <w:rsid w:val="00EA785D"/>
    <w:rsid w:val="00F076A0"/>
    <w:rsid w:val="00FB22C3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C"/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ADC"/>
    <w:rPr>
      <w:color w:val="0000FF"/>
      <w:u w:val="single"/>
    </w:rPr>
  </w:style>
  <w:style w:type="paragraph" w:customStyle="1" w:styleId="ConsPlusCell">
    <w:name w:val="ConsPlusCell"/>
    <w:rsid w:val="00FC2ADC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FC2AD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AD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B5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3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C"/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ADC"/>
    <w:rPr>
      <w:color w:val="0000FF"/>
      <w:u w:val="single"/>
    </w:rPr>
  </w:style>
  <w:style w:type="paragraph" w:customStyle="1" w:styleId="ConsPlusCell">
    <w:name w:val="ConsPlusCell"/>
    <w:rsid w:val="00FC2ADC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FC2AD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AD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B5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3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2018-10-25T10:59:00Z</cp:lastPrinted>
  <dcterms:created xsi:type="dcterms:W3CDTF">2017-06-27T10:49:00Z</dcterms:created>
  <dcterms:modified xsi:type="dcterms:W3CDTF">2018-10-25T11:00:00Z</dcterms:modified>
</cp:coreProperties>
</file>