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3A" w:rsidRDefault="0065743A" w:rsidP="00D74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4F6506D" wp14:editId="78781D7E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0F" w:rsidRPr="0065743A" w:rsidRDefault="00D7420F" w:rsidP="00D74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D7420F" w:rsidRPr="0065743A" w:rsidRDefault="00D7420F" w:rsidP="00D74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sz w:val="28"/>
          <w:szCs w:val="28"/>
        </w:rPr>
        <w:t xml:space="preserve">ПАЛЛАСОВСКИЙ МУНИЦИПАЛЬНЫЙ РАЙОН </w:t>
      </w:r>
    </w:p>
    <w:p w:rsidR="00D7420F" w:rsidRPr="0065743A" w:rsidRDefault="00D7420F" w:rsidP="00D742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D10880" w:rsidRPr="0065743A">
        <w:rPr>
          <w:rFonts w:ascii="Times New Roman" w:eastAsia="Times New Roman" w:hAnsi="Times New Roman" w:cs="Times New Roman"/>
          <w:b/>
          <w:sz w:val="28"/>
          <w:szCs w:val="28"/>
        </w:rPr>
        <w:t>ГОНЧАРОВСКОГО</w:t>
      </w:r>
      <w:r w:rsidRPr="0065743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7420F" w:rsidRPr="0065743A" w:rsidRDefault="00D7420F" w:rsidP="00D742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65743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7420F" w:rsidRPr="0065743A" w:rsidRDefault="00D7420F" w:rsidP="006574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  </w:t>
      </w:r>
      <w:r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2016г.           </w:t>
      </w:r>
      <w:r w:rsid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D10880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Start"/>
      <w:r w:rsidR="00D10880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.З</w:t>
      </w:r>
      <w:proofErr w:type="gramEnd"/>
      <w:r w:rsidR="00D10880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олотари</w:t>
      </w:r>
      <w:proofErr w:type="spellEnd"/>
      <w:r w:rsidR="00D10880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№</w:t>
      </w:r>
      <w:r w:rsid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47</w:t>
      </w:r>
    </w:p>
    <w:p w:rsidR="00D7420F" w:rsidRPr="0065743A" w:rsidRDefault="00D7420F" w:rsidP="006574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возложении полномочий по определению</w:t>
      </w:r>
    </w:p>
    <w:p w:rsidR="00D7420F" w:rsidRPr="0065743A" w:rsidRDefault="006E46DB" w:rsidP="006574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7420F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оставщиков (подрядчиков, исполнителей) </w:t>
      </w:r>
      <w:proofErr w:type="gramStart"/>
      <w:r w:rsidR="00D7420F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="00D7420F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420F" w:rsidRPr="0065743A" w:rsidRDefault="006E46DB" w:rsidP="006574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D7420F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униципальных заказчиков </w:t>
      </w:r>
      <w:r w:rsidR="00D10880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Гончаровского</w:t>
      </w:r>
      <w:r w:rsidR="00D7420F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420F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>Палласовского</w:t>
      </w:r>
      <w:proofErr w:type="spellEnd"/>
      <w:r w:rsidR="00D7420F" w:rsidRPr="00657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области»          </w:t>
      </w:r>
    </w:p>
    <w:p w:rsidR="00D7420F" w:rsidRPr="0065743A" w:rsidRDefault="00D7420F" w:rsidP="00D742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В соответствии со статьей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в целях эффективного и своевременного использования средств местного бюджета, Администрация </w:t>
      </w:r>
      <w:r w:rsidR="00D10880" w:rsidRPr="00657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Гончаровского</w:t>
      </w:r>
      <w:r w:rsidRPr="00657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сельского поселения </w:t>
      </w:r>
    </w:p>
    <w:p w:rsidR="00D7420F" w:rsidRPr="0065743A" w:rsidRDefault="00D7420F" w:rsidP="00D742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630B4" w:rsidRPr="0065743A" w:rsidRDefault="00D7420F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      1.Возложить на администрацию </w:t>
      </w:r>
      <w:r w:rsidR="00D10880" w:rsidRPr="0065743A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>Палласовского</w:t>
      </w:r>
      <w:proofErr w:type="spellEnd"/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Pr="0065743A">
        <w:rPr>
          <w:rFonts w:ascii="Times New Roman" w:eastAsia="Times New Roman" w:hAnsi="Times New Roman" w:cs="Times New Roman"/>
          <w:sz w:val="28"/>
          <w:szCs w:val="28"/>
        </w:rPr>
        <w:t>(далее по текст</w:t>
      </w:r>
      <w:proofErr w:type="gramStart"/>
      <w:r w:rsidRPr="0065743A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орган) полномочия по определению </w:t>
      </w:r>
      <w:r w:rsidR="00E630B4" w:rsidRPr="0065743A">
        <w:rPr>
          <w:rFonts w:ascii="Times New Roman" w:eastAsia="Times New Roman" w:hAnsi="Times New Roman" w:cs="Times New Roman"/>
          <w:sz w:val="28"/>
          <w:szCs w:val="28"/>
        </w:rPr>
        <w:t xml:space="preserve">поставщиков (подрядчиков, исполнителей) для муниципальных заказов </w:t>
      </w:r>
      <w:r w:rsidR="00D10880" w:rsidRPr="0065743A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="00E630B4" w:rsidRPr="006574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>Палласовского</w:t>
      </w:r>
      <w:proofErr w:type="spellEnd"/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E630B4" w:rsidRPr="0065743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бюджетных учреждений </w:t>
      </w:r>
      <w:r w:rsidR="00D10880" w:rsidRPr="0065743A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="00E630B4" w:rsidRPr="006574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>Палласовского</w:t>
      </w:r>
      <w:proofErr w:type="spellEnd"/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574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0B4" w:rsidRPr="0065743A" w:rsidRDefault="00E630B4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  2.Установить,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E630B4" w:rsidRPr="0065743A" w:rsidRDefault="00E630B4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 -конкурсов (открытый конкурс, конкурс с ограниченным участием);</w:t>
      </w:r>
    </w:p>
    <w:p w:rsidR="00E630B4" w:rsidRPr="0065743A" w:rsidRDefault="00E630B4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 -аукциона в электронной форме;</w:t>
      </w:r>
    </w:p>
    <w:p w:rsidR="00E630B4" w:rsidRPr="0065743A" w:rsidRDefault="00E630B4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 -запроса предложений.</w:t>
      </w:r>
    </w:p>
    <w:p w:rsidR="00B614C8" w:rsidRPr="0065743A" w:rsidRDefault="00A36870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   3.Полномочия на обоснование закупок, определение условий контракта,</w:t>
      </w:r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определение начальной (максимальной) цены контракта, и подписание контракта осуществляются муниципальными заказчиками </w:t>
      </w:r>
      <w:r w:rsidR="00D10880" w:rsidRPr="0065743A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>Палласовского</w:t>
      </w:r>
      <w:proofErr w:type="spellEnd"/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A36870" w:rsidRPr="0065743A" w:rsidRDefault="00B614C8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4.Утвердить Порядок взаимодействия уполномоченного органа и муниципальных заказчиков </w:t>
      </w:r>
      <w:r w:rsidR="00D10880" w:rsidRPr="0065743A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743A">
        <w:rPr>
          <w:rFonts w:ascii="Times New Roman" w:eastAsia="Times New Roman" w:hAnsi="Times New Roman" w:cs="Times New Roman"/>
          <w:sz w:val="28"/>
          <w:szCs w:val="28"/>
        </w:rPr>
        <w:t>Палласовского</w:t>
      </w:r>
      <w:proofErr w:type="spellEnd"/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D10880" w:rsidRPr="0065743A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743A">
        <w:rPr>
          <w:rFonts w:ascii="Times New Roman" w:eastAsia="Times New Roman" w:hAnsi="Times New Roman" w:cs="Times New Roman"/>
          <w:sz w:val="28"/>
          <w:szCs w:val="28"/>
        </w:rPr>
        <w:t>Палласовского</w:t>
      </w:r>
      <w:proofErr w:type="spellEnd"/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(приложение к постановлению).</w:t>
      </w:r>
      <w:r w:rsidR="00A36870" w:rsidRPr="006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20F" w:rsidRPr="0065743A" w:rsidRDefault="00D34412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420F" w:rsidRPr="006574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7420F" w:rsidRPr="006574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7420F" w:rsidRPr="006574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420F" w:rsidRDefault="00D34412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4C8" w:rsidRPr="0065743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20F" w:rsidRPr="0065743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D7420F" w:rsidRPr="0065743A">
        <w:rPr>
          <w:rFonts w:eastAsia="Times New Roman"/>
          <w:sz w:val="28"/>
          <w:szCs w:val="28"/>
        </w:rPr>
        <w:t xml:space="preserve"> </w:t>
      </w:r>
      <w:r w:rsidR="00D7420F" w:rsidRPr="0065743A">
        <w:rPr>
          <w:rFonts w:ascii="Times New Roman" w:eastAsia="Times New Roman" w:hAnsi="Times New Roman" w:cs="Times New Roman"/>
          <w:sz w:val="28"/>
          <w:szCs w:val="28"/>
        </w:rPr>
        <w:t>(обнародования).</w:t>
      </w:r>
    </w:p>
    <w:p w:rsidR="0065743A" w:rsidRPr="0065743A" w:rsidRDefault="0065743A" w:rsidP="00E630B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880" w:rsidRPr="0065743A" w:rsidRDefault="00D7420F" w:rsidP="00D7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10880" w:rsidRPr="0065743A">
        <w:rPr>
          <w:rFonts w:ascii="Times New Roman" w:eastAsia="Times New Roman" w:hAnsi="Times New Roman" w:cs="Times New Roman"/>
          <w:b/>
          <w:sz w:val="28"/>
          <w:szCs w:val="28"/>
        </w:rPr>
        <w:t>Гончаровского</w:t>
      </w:r>
      <w:r w:rsidRPr="006574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D7420F" w:rsidRPr="0065743A" w:rsidRDefault="00D7420F" w:rsidP="00D10880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D10880" w:rsidRPr="0065743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 w:rsidR="00D10880" w:rsidRPr="0065743A">
        <w:rPr>
          <w:rFonts w:ascii="Times New Roman" w:eastAsia="Times New Roman" w:hAnsi="Times New Roman" w:cs="Times New Roman"/>
          <w:b/>
          <w:sz w:val="28"/>
          <w:szCs w:val="28"/>
        </w:rPr>
        <w:t>К.У.Нуркатов</w:t>
      </w:r>
      <w:proofErr w:type="spellEnd"/>
    </w:p>
    <w:p w:rsidR="00D7420F" w:rsidRDefault="00D7420F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>Рег. №</w:t>
      </w:r>
      <w:r w:rsidR="0065743A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65743A">
        <w:rPr>
          <w:rFonts w:ascii="Times New Roman" w:eastAsia="Times New Roman" w:hAnsi="Times New Roman" w:cs="Times New Roman"/>
          <w:sz w:val="28"/>
          <w:szCs w:val="28"/>
        </w:rPr>
        <w:t>/2016</w:t>
      </w: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3A" w:rsidRPr="0065743A" w:rsidRDefault="0065743A" w:rsidP="00B614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20F" w:rsidRPr="0065743A" w:rsidRDefault="00D7420F" w:rsidP="00D7420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9" w:firstLine="1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5743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20F" w:rsidRPr="0065743A" w:rsidRDefault="00D7420F" w:rsidP="00D7420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9" w:firstLine="1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D7420F" w:rsidRPr="0065743A" w:rsidRDefault="00D10880" w:rsidP="00D7420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9" w:firstLine="1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="00D7420F" w:rsidRPr="006574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312AD" w:rsidRPr="0065743A" w:rsidRDefault="00D7420F" w:rsidP="00D3441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9" w:firstLine="1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743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5743A">
        <w:rPr>
          <w:rFonts w:ascii="Times New Roman" w:eastAsia="Times New Roman" w:hAnsi="Times New Roman" w:cs="Times New Roman"/>
          <w:sz w:val="28"/>
          <w:szCs w:val="28"/>
        </w:rPr>
        <w:t xml:space="preserve">23»  мая </w:t>
      </w:r>
      <w:r w:rsidRPr="0065743A">
        <w:rPr>
          <w:rFonts w:ascii="Times New Roman" w:eastAsia="Times New Roman" w:hAnsi="Times New Roman" w:cs="Times New Roman"/>
          <w:sz w:val="28"/>
          <w:szCs w:val="28"/>
        </w:rPr>
        <w:t xml:space="preserve"> 2016 г. № </w:t>
      </w:r>
      <w:r w:rsidR="0065743A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D34412" w:rsidRPr="0065743A" w:rsidRDefault="00D34412" w:rsidP="00D3441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9" w:firstLine="1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43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63CF2" w:rsidRPr="0065743A" w:rsidRDefault="00E312AD" w:rsidP="005178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43A">
        <w:rPr>
          <w:rFonts w:ascii="Times New Roman" w:hAnsi="Times New Roman" w:cs="Times New Roman"/>
          <w:b/>
          <w:bCs/>
          <w:sz w:val="28"/>
          <w:szCs w:val="28"/>
        </w:rPr>
        <w:t>ВЗАИМОДЕЙСТВИЯ УПОЛНОМОЧЕННОГО ОРГАНА И МУНИЦИПАЛЬНЫХ ЗАКАЗЧИКОВ</w:t>
      </w:r>
      <w:r w:rsidR="00EF708F" w:rsidRPr="0065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880" w:rsidRPr="0065743A"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="00663CF2" w:rsidRPr="006574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EC0AF6" w:rsidRPr="0065743A">
        <w:rPr>
          <w:rFonts w:ascii="Times New Roman" w:hAnsi="Times New Roman" w:cs="Times New Roman"/>
          <w:b/>
          <w:bCs/>
          <w:sz w:val="28"/>
          <w:szCs w:val="28"/>
        </w:rPr>
        <w:t>ПАЛЛАСОВСКОГО</w:t>
      </w:r>
      <w:r w:rsidR="00663CF2" w:rsidRPr="0065743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517849" w:rsidRPr="0065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779" w:rsidRPr="0065743A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ВОЛГОГРАДСКОЙ ОБЛАСТИ </w:t>
      </w:r>
      <w:r w:rsidRPr="0065743A">
        <w:rPr>
          <w:rFonts w:ascii="Times New Roman" w:hAnsi="Times New Roman" w:cs="Times New Roman"/>
          <w:b/>
          <w:bCs/>
          <w:sz w:val="28"/>
          <w:szCs w:val="28"/>
        </w:rPr>
        <w:t>ПРИ ОПРЕДЕЛЕНИИ ПОСТАВЩИКА (ПОДРЯДЧИКА, ИСПОЛНИТЕЛЯ)</w:t>
      </w:r>
      <w:r w:rsidR="00EF708F" w:rsidRPr="0065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43A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МУНИЦИПАЛЬНЫХ НУЖД </w:t>
      </w:r>
      <w:r w:rsidR="00D10880" w:rsidRPr="0065743A"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="00663CF2" w:rsidRPr="006574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EC0AF6" w:rsidRPr="0065743A">
        <w:rPr>
          <w:rFonts w:ascii="Times New Roman" w:hAnsi="Times New Roman" w:cs="Times New Roman"/>
          <w:b/>
          <w:bCs/>
          <w:sz w:val="28"/>
          <w:szCs w:val="28"/>
        </w:rPr>
        <w:t>ПАЛЛАСОВСКОГО</w:t>
      </w:r>
      <w:r w:rsidR="00663CF2" w:rsidRPr="0065743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CB3779" w:rsidRPr="0065743A" w:rsidRDefault="00CB3779" w:rsidP="00076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43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76E52" w:rsidRPr="0065743A" w:rsidRDefault="00076E52" w:rsidP="00076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65743A">
          <w:rPr>
            <w:rFonts w:ascii="Times New Roman" w:hAnsi="Times New Roman" w:cs="Times New Roman"/>
            <w:sz w:val="28"/>
            <w:szCs w:val="28"/>
          </w:rPr>
          <w:t>п. 10 ст. 26</w:t>
        </w:r>
      </w:hyperlink>
      <w:r w:rsidRPr="0065743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743A">
        <w:rPr>
          <w:rFonts w:ascii="Times New Roman" w:hAnsi="Times New Roman" w:cs="Times New Roman"/>
          <w:sz w:val="28"/>
          <w:szCs w:val="28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заказчиков </w:t>
      </w:r>
      <w:r w:rsidR="00D10880" w:rsidRPr="0065743A">
        <w:rPr>
          <w:rFonts w:ascii="Times New Roman" w:hAnsi="Times New Roman" w:cs="Times New Roman"/>
          <w:sz w:val="28"/>
          <w:szCs w:val="28"/>
        </w:rPr>
        <w:t>Гончаровского</w:t>
      </w:r>
      <w:r w:rsidR="00B35B5B" w:rsidRPr="006574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0AF6" w:rsidRPr="0065743A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="00EC0AF6" w:rsidRPr="00657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B3779" w:rsidRPr="0065743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5743A">
        <w:rPr>
          <w:rFonts w:ascii="Times New Roman" w:hAnsi="Times New Roman" w:cs="Times New Roman"/>
          <w:sz w:val="28"/>
          <w:szCs w:val="28"/>
        </w:rPr>
        <w:t xml:space="preserve">(далее по тексту - уполномоченный орган) и </w:t>
      </w:r>
      <w:r w:rsidR="00DB0452" w:rsidRPr="006574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5743A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D10880" w:rsidRPr="0065743A">
        <w:rPr>
          <w:rFonts w:ascii="Times New Roman" w:hAnsi="Times New Roman" w:cs="Times New Roman"/>
          <w:sz w:val="28"/>
          <w:szCs w:val="28"/>
        </w:rPr>
        <w:t>Гончаровского</w:t>
      </w:r>
      <w:r w:rsidR="00B35B5B" w:rsidRPr="006574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0AF6" w:rsidRPr="0065743A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="00EC0AF6" w:rsidRPr="00657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B3779" w:rsidRPr="0065743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5743A"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6574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5743A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D10880" w:rsidRPr="0065743A">
        <w:rPr>
          <w:rFonts w:ascii="Times New Roman" w:hAnsi="Times New Roman" w:cs="Times New Roman"/>
          <w:sz w:val="28"/>
          <w:szCs w:val="28"/>
        </w:rPr>
        <w:t>Гончаровского</w:t>
      </w:r>
      <w:r w:rsidR="00B35B5B" w:rsidRPr="006574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0AF6" w:rsidRPr="0065743A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="00EC0AF6" w:rsidRPr="006574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EC0AF6" w:rsidRPr="0065743A">
        <w:rPr>
          <w:rFonts w:ascii="Times New Roman" w:hAnsi="Times New Roman" w:cs="Times New Roman"/>
          <w:sz w:val="28"/>
          <w:szCs w:val="28"/>
        </w:rPr>
        <w:t xml:space="preserve"> </w:t>
      </w:r>
      <w:r w:rsidR="00CB3779" w:rsidRPr="0065743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DB0452" w:rsidRPr="0065743A">
        <w:rPr>
          <w:rFonts w:ascii="Times New Roman" w:hAnsi="Times New Roman" w:cs="Times New Roman"/>
          <w:sz w:val="28"/>
          <w:szCs w:val="28"/>
        </w:rPr>
        <w:t>(далее по тексту – заказчики)</w:t>
      </w:r>
      <w:r w:rsidRPr="0065743A">
        <w:rPr>
          <w:rFonts w:ascii="Times New Roman" w:hAnsi="Times New Roman" w:cs="Times New Roman"/>
          <w:sz w:val="28"/>
          <w:szCs w:val="28"/>
        </w:rPr>
        <w:t>.</w:t>
      </w:r>
    </w:p>
    <w:p w:rsidR="00DB0452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65743A"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65743A">
        <w:rPr>
          <w:rFonts w:ascii="Times New Roman" w:hAnsi="Times New Roman" w:cs="Times New Roman"/>
          <w:sz w:val="28"/>
          <w:szCs w:val="28"/>
        </w:rPr>
        <w:t>и запросов предложений (далее по</w:t>
      </w:r>
      <w:r w:rsidR="00927E7D" w:rsidRPr="0065743A">
        <w:rPr>
          <w:rFonts w:ascii="Times New Roman" w:hAnsi="Times New Roman" w:cs="Times New Roman"/>
          <w:sz w:val="28"/>
          <w:szCs w:val="28"/>
        </w:rPr>
        <w:t xml:space="preserve"> тексту - конкурсов, аукционов </w:t>
      </w:r>
      <w:r w:rsidRPr="0065743A">
        <w:rPr>
          <w:rFonts w:ascii="Times New Roman" w:hAnsi="Times New Roman" w:cs="Times New Roman"/>
          <w:sz w:val="28"/>
          <w:szCs w:val="28"/>
        </w:rPr>
        <w:t>и запросов предложений) осуществляется уполномоченным органом при наличии информации о за</w:t>
      </w:r>
      <w:r w:rsidR="00DB0452" w:rsidRPr="0065743A">
        <w:rPr>
          <w:rFonts w:ascii="Times New Roman" w:hAnsi="Times New Roman" w:cs="Times New Roman"/>
          <w:sz w:val="28"/>
          <w:szCs w:val="28"/>
        </w:rPr>
        <w:t>купке в плане-графике заказчика.</w:t>
      </w:r>
      <w:r w:rsidRPr="0065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4. Для осуществления закупки путем конкурсов, аукционов и запросов предложений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65743A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65743A">
        <w:rPr>
          <w:rFonts w:ascii="Times New Roman" w:hAnsi="Times New Roman" w:cs="Times New Roman"/>
          <w:sz w:val="28"/>
          <w:szCs w:val="28"/>
        </w:rPr>
        <w:t>5</w:t>
      </w:r>
      <w:r w:rsidR="00E312AD" w:rsidRPr="0065743A">
        <w:rPr>
          <w:rFonts w:ascii="Times New Roman" w:hAnsi="Times New Roman" w:cs="Times New Roman"/>
          <w:sz w:val="28"/>
          <w:szCs w:val="28"/>
        </w:rPr>
        <w:t>. Заявка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предмет (объект) закупки;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lastRenderedPageBreak/>
        <w:t>- источник финансирования;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размер обеспечения заявки;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размер обеспечения исполнения контракта;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техническое задание, содержащее описание объекта закупки;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информация об установленных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организациям инвалидов при осуществлении закупки;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информация о применении или неприменении национального режима при осуществлении закупки.</w:t>
      </w:r>
    </w:p>
    <w:p w:rsidR="00E312AD" w:rsidRPr="0065743A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65743A">
        <w:rPr>
          <w:rFonts w:ascii="Times New Roman" w:hAnsi="Times New Roman" w:cs="Times New Roman"/>
          <w:sz w:val="28"/>
          <w:szCs w:val="28"/>
        </w:rPr>
        <w:t>6</w:t>
      </w:r>
      <w:r w:rsidR="00E312AD" w:rsidRPr="0065743A">
        <w:rPr>
          <w:rFonts w:ascii="Times New Roman" w:hAnsi="Times New Roman" w:cs="Times New Roman"/>
          <w:sz w:val="28"/>
          <w:szCs w:val="28"/>
        </w:rPr>
        <w:t>. Заявка на определение поставщика (подрядчика, исполнителя) путем проведения конкурсов и аукционов, запроса предложений подписывается руководителем заказч</w:t>
      </w:r>
      <w:r w:rsidRPr="0065743A">
        <w:rPr>
          <w:rFonts w:ascii="Times New Roman" w:hAnsi="Times New Roman" w:cs="Times New Roman"/>
          <w:sz w:val="28"/>
          <w:szCs w:val="28"/>
        </w:rPr>
        <w:t>ика, главным бухгалтером.</w:t>
      </w:r>
    </w:p>
    <w:p w:rsidR="00E312AD" w:rsidRPr="0065743A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7</w:t>
      </w:r>
      <w:r w:rsidR="00E312AD" w:rsidRPr="0065743A">
        <w:rPr>
          <w:rFonts w:ascii="Times New Roman" w:hAnsi="Times New Roman" w:cs="Times New Roman"/>
          <w:sz w:val="28"/>
          <w:szCs w:val="28"/>
        </w:rPr>
        <w:t xml:space="preserve">. Оформленная в соответствии с </w:t>
      </w:r>
      <w:hyperlink w:anchor="Par18" w:history="1">
        <w:r w:rsidR="00E312AD" w:rsidRPr="0065743A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65743A">
        <w:rPr>
          <w:rFonts w:ascii="Times New Roman" w:hAnsi="Times New Roman" w:cs="Times New Roman"/>
          <w:sz w:val="28"/>
          <w:szCs w:val="28"/>
        </w:rPr>
        <w:t>, 6</w:t>
      </w:r>
      <w:r w:rsidR="00E312AD" w:rsidRPr="0065743A">
        <w:rPr>
          <w:rFonts w:ascii="Times New Roman" w:hAnsi="Times New Roman" w:cs="Times New Roman"/>
          <w:sz w:val="28"/>
          <w:szCs w:val="28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65743A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8</w:t>
      </w:r>
      <w:r w:rsidR="00E312AD" w:rsidRPr="0065743A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представленную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proofErr w:type="gramStart"/>
      <w:r w:rsidR="00E312AD" w:rsidRPr="0065743A">
        <w:rPr>
          <w:rFonts w:ascii="Times New Roman" w:hAnsi="Times New Roman" w:cs="Times New Roman"/>
          <w:sz w:val="28"/>
          <w:szCs w:val="28"/>
        </w:rPr>
        <w:t>заказчиком</w:t>
      </w:r>
      <w:proofErr w:type="gramEnd"/>
      <w:r w:rsidR="00E312AD" w:rsidRPr="0065743A">
        <w:rPr>
          <w:rFonts w:ascii="Times New Roman" w:hAnsi="Times New Roman" w:cs="Times New Roman"/>
          <w:sz w:val="28"/>
          <w:szCs w:val="28"/>
        </w:rPr>
        <w:t xml:space="preserve"> при возврате заявки уполномоченным органом в случаях, перечисленных в </w:t>
      </w:r>
      <w:hyperlink w:anchor="Par35" w:history="1">
        <w:r w:rsidR="00E312AD" w:rsidRPr="0065743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5743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312AD" w:rsidRPr="0065743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12AD" w:rsidRPr="0065743A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65743A">
        <w:rPr>
          <w:rFonts w:ascii="Times New Roman" w:hAnsi="Times New Roman" w:cs="Times New Roman"/>
          <w:sz w:val="28"/>
          <w:szCs w:val="28"/>
        </w:rPr>
        <w:t>9</w:t>
      </w:r>
      <w:r w:rsidR="00E312AD" w:rsidRPr="0065743A">
        <w:rPr>
          <w:rFonts w:ascii="Times New Roman" w:hAnsi="Times New Roman" w:cs="Times New Roman"/>
          <w:sz w:val="28"/>
          <w:szCs w:val="28"/>
        </w:rPr>
        <w:t>. Уполномоченный орган вправе возвратить заявку заказчику в случаях: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неполного представления документов и информации, необходимой для осуществления закупки;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- выявления несоответствия содержания заявки и прилагаемых к ней докум</w:t>
      </w:r>
      <w:bookmarkStart w:id="3" w:name="_GoBack"/>
      <w:bookmarkEnd w:id="3"/>
      <w:r w:rsidRPr="0065743A">
        <w:rPr>
          <w:rFonts w:ascii="Times New Roman" w:hAnsi="Times New Roman" w:cs="Times New Roman"/>
          <w:sz w:val="28"/>
          <w:szCs w:val="28"/>
        </w:rPr>
        <w:t>ентов требованиям действующего законодательства РФ в сфере закупок;</w:t>
      </w:r>
    </w:p>
    <w:p w:rsidR="00DB0452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отсутствия информации о закупке в плане-графике заказчика, 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1</w:t>
      </w:r>
      <w:r w:rsidR="00934328" w:rsidRPr="0065743A">
        <w:rPr>
          <w:rFonts w:ascii="Times New Roman" w:hAnsi="Times New Roman" w:cs="Times New Roman"/>
          <w:sz w:val="28"/>
          <w:szCs w:val="28"/>
        </w:rPr>
        <w:t>0</w:t>
      </w:r>
      <w:r w:rsidRPr="0065743A">
        <w:rPr>
          <w:rFonts w:ascii="Times New Roman" w:hAnsi="Times New Roman" w:cs="Times New Roman"/>
          <w:sz w:val="28"/>
          <w:szCs w:val="28"/>
        </w:rPr>
        <w:t>.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65743A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1</w:t>
      </w:r>
      <w:r w:rsidR="00934328" w:rsidRPr="0065743A">
        <w:rPr>
          <w:rFonts w:ascii="Times New Roman" w:hAnsi="Times New Roman" w:cs="Times New Roman"/>
          <w:sz w:val="28"/>
          <w:szCs w:val="28"/>
        </w:rPr>
        <w:t>1</w:t>
      </w:r>
      <w:r w:rsidRPr="0065743A">
        <w:rPr>
          <w:rFonts w:ascii="Times New Roman" w:hAnsi="Times New Roman" w:cs="Times New Roman"/>
          <w:sz w:val="28"/>
          <w:szCs w:val="28"/>
        </w:rPr>
        <w:t>. Должностные лица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Pr="0065743A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1</w:t>
      </w:r>
      <w:r w:rsidR="00934328" w:rsidRPr="0065743A">
        <w:rPr>
          <w:rFonts w:ascii="Times New Roman" w:hAnsi="Times New Roman" w:cs="Times New Roman"/>
          <w:sz w:val="28"/>
          <w:szCs w:val="28"/>
        </w:rPr>
        <w:t>2</w:t>
      </w:r>
      <w:r w:rsidRPr="0065743A">
        <w:rPr>
          <w:rFonts w:ascii="Times New Roman" w:hAnsi="Times New Roman" w:cs="Times New Roman"/>
          <w:sz w:val="28"/>
          <w:szCs w:val="28"/>
        </w:rPr>
        <w:t>. Конкурсная документация, документация об аукционе, документация о проведении запроса предложений утверждаются руководителем заказчика.</w:t>
      </w:r>
    </w:p>
    <w:p w:rsidR="00DB0452" w:rsidRPr="0065743A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1</w:t>
      </w:r>
      <w:r w:rsidR="00934328" w:rsidRPr="0065743A">
        <w:rPr>
          <w:rFonts w:ascii="Times New Roman" w:hAnsi="Times New Roman" w:cs="Times New Roman"/>
          <w:sz w:val="28"/>
          <w:szCs w:val="28"/>
        </w:rPr>
        <w:t>3</w:t>
      </w:r>
      <w:r w:rsidRPr="0065743A">
        <w:rPr>
          <w:rFonts w:ascii="Times New Roman" w:hAnsi="Times New Roman" w:cs="Times New Roman"/>
          <w:sz w:val="28"/>
          <w:szCs w:val="28"/>
        </w:rPr>
        <w:t>. После утверждения и согласования конкурсной документации, документации об аукционе</w:t>
      </w:r>
      <w:r w:rsidR="00927E7D" w:rsidRPr="0065743A">
        <w:rPr>
          <w:rFonts w:ascii="Times New Roman" w:hAnsi="Times New Roman" w:cs="Times New Roman"/>
          <w:sz w:val="28"/>
          <w:szCs w:val="28"/>
        </w:rPr>
        <w:t xml:space="preserve">, </w:t>
      </w:r>
      <w:r w:rsidRPr="0065743A">
        <w:rPr>
          <w:rFonts w:ascii="Times New Roman" w:hAnsi="Times New Roman" w:cs="Times New Roman"/>
          <w:sz w:val="28"/>
          <w:szCs w:val="28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9" w:history="1">
        <w:r w:rsidRPr="006574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743A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DB0452" w:rsidRPr="0065743A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1</w:t>
      </w:r>
      <w:r w:rsidR="00934328" w:rsidRPr="0065743A">
        <w:rPr>
          <w:rFonts w:ascii="Times New Roman" w:hAnsi="Times New Roman" w:cs="Times New Roman"/>
          <w:sz w:val="28"/>
          <w:szCs w:val="28"/>
        </w:rPr>
        <w:t>4</w:t>
      </w:r>
      <w:r w:rsidRPr="006574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3A">
        <w:rPr>
          <w:rFonts w:ascii="Times New Roman" w:hAnsi="Times New Roman" w:cs="Times New Roman"/>
          <w:sz w:val="28"/>
          <w:szCs w:val="28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65743A">
        <w:rPr>
          <w:rFonts w:ascii="Times New Roman" w:hAnsi="Times New Roman" w:cs="Times New Roman"/>
          <w:sz w:val="28"/>
          <w:szCs w:val="28"/>
        </w:rPr>
        <w:t xml:space="preserve"> в план-график (в случае если требовалось внесение таковых изменений).</w:t>
      </w:r>
    </w:p>
    <w:p w:rsidR="00DB0452" w:rsidRPr="0065743A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3A">
        <w:rPr>
          <w:rFonts w:ascii="Times New Roman" w:hAnsi="Times New Roman" w:cs="Times New Roman"/>
          <w:sz w:val="28"/>
          <w:szCs w:val="28"/>
        </w:rPr>
        <w:t>1</w:t>
      </w:r>
      <w:r w:rsidR="00934328" w:rsidRPr="0065743A">
        <w:rPr>
          <w:rFonts w:ascii="Times New Roman" w:hAnsi="Times New Roman" w:cs="Times New Roman"/>
          <w:sz w:val="28"/>
          <w:szCs w:val="28"/>
        </w:rPr>
        <w:t>5</w:t>
      </w:r>
      <w:r w:rsidRPr="0065743A">
        <w:rPr>
          <w:rFonts w:ascii="Times New Roman" w:hAnsi="Times New Roman" w:cs="Times New Roman"/>
          <w:sz w:val="28"/>
          <w:szCs w:val="28"/>
        </w:rPr>
        <w:t>. По результатам процедуры определения поставщика (подрядчика, исполнителя) путем проведе</w:t>
      </w:r>
      <w:r w:rsidR="00927E7D" w:rsidRPr="0065743A">
        <w:rPr>
          <w:rFonts w:ascii="Times New Roman" w:hAnsi="Times New Roman" w:cs="Times New Roman"/>
          <w:sz w:val="28"/>
          <w:szCs w:val="28"/>
        </w:rPr>
        <w:t xml:space="preserve">ния конкурса, или аукциона, </w:t>
      </w:r>
      <w:r w:rsidRPr="0065743A">
        <w:rPr>
          <w:rFonts w:ascii="Times New Roman" w:hAnsi="Times New Roman" w:cs="Times New Roman"/>
          <w:sz w:val="28"/>
          <w:szCs w:val="28"/>
        </w:rPr>
        <w:t xml:space="preserve">или запроса предложений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6574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743A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D10880" w:rsidRPr="0065743A" w:rsidRDefault="00D10880" w:rsidP="00BB0CD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880" w:rsidRPr="0065743A" w:rsidRDefault="00D10880" w:rsidP="00BB0CD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10880" w:rsidRPr="0065743A" w:rsidSect="00642645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C6" w:rsidRDefault="009B4DC6" w:rsidP="006256DA">
      <w:pPr>
        <w:spacing w:after="0" w:line="240" w:lineRule="auto"/>
      </w:pPr>
      <w:r>
        <w:separator/>
      </w:r>
    </w:p>
  </w:endnote>
  <w:endnote w:type="continuationSeparator" w:id="0">
    <w:p w:rsidR="009B4DC6" w:rsidRDefault="009B4DC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C6" w:rsidRDefault="009B4DC6" w:rsidP="006256DA">
      <w:pPr>
        <w:spacing w:after="0" w:line="240" w:lineRule="auto"/>
      </w:pPr>
      <w:r>
        <w:separator/>
      </w:r>
    </w:p>
  </w:footnote>
  <w:footnote w:type="continuationSeparator" w:id="0">
    <w:p w:rsidR="009B4DC6" w:rsidRDefault="009B4DC6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51A32"/>
    <w:rsid w:val="000676BB"/>
    <w:rsid w:val="00076E52"/>
    <w:rsid w:val="00086350"/>
    <w:rsid w:val="001102C3"/>
    <w:rsid w:val="00142ECF"/>
    <w:rsid w:val="0022160F"/>
    <w:rsid w:val="00253A7C"/>
    <w:rsid w:val="002A489E"/>
    <w:rsid w:val="002C6D50"/>
    <w:rsid w:val="003D3138"/>
    <w:rsid w:val="003F7DD3"/>
    <w:rsid w:val="004119FE"/>
    <w:rsid w:val="0044675E"/>
    <w:rsid w:val="004D5A5A"/>
    <w:rsid w:val="00517849"/>
    <w:rsid w:val="0058026E"/>
    <w:rsid w:val="0062039B"/>
    <w:rsid w:val="006256DA"/>
    <w:rsid w:val="0065743A"/>
    <w:rsid w:val="00663CF2"/>
    <w:rsid w:val="00664EAB"/>
    <w:rsid w:val="00667AB5"/>
    <w:rsid w:val="006C241B"/>
    <w:rsid w:val="006C3B35"/>
    <w:rsid w:val="006E46DB"/>
    <w:rsid w:val="00726513"/>
    <w:rsid w:val="00784664"/>
    <w:rsid w:val="00797581"/>
    <w:rsid w:val="00797F00"/>
    <w:rsid w:val="007B26E1"/>
    <w:rsid w:val="007C403D"/>
    <w:rsid w:val="008164B7"/>
    <w:rsid w:val="00822EA5"/>
    <w:rsid w:val="008E039A"/>
    <w:rsid w:val="00927E7D"/>
    <w:rsid w:val="00934328"/>
    <w:rsid w:val="00936F2A"/>
    <w:rsid w:val="00960849"/>
    <w:rsid w:val="009B4DC6"/>
    <w:rsid w:val="00A36870"/>
    <w:rsid w:val="00AC6CEE"/>
    <w:rsid w:val="00AF51AB"/>
    <w:rsid w:val="00AF5F39"/>
    <w:rsid w:val="00B10E4D"/>
    <w:rsid w:val="00B17072"/>
    <w:rsid w:val="00B35B5B"/>
    <w:rsid w:val="00B614C8"/>
    <w:rsid w:val="00B77430"/>
    <w:rsid w:val="00B809AF"/>
    <w:rsid w:val="00BB0CDF"/>
    <w:rsid w:val="00BB3AAA"/>
    <w:rsid w:val="00C223D4"/>
    <w:rsid w:val="00C22EF5"/>
    <w:rsid w:val="00C33433"/>
    <w:rsid w:val="00C73B81"/>
    <w:rsid w:val="00C917EB"/>
    <w:rsid w:val="00CB3779"/>
    <w:rsid w:val="00CD5C13"/>
    <w:rsid w:val="00D10880"/>
    <w:rsid w:val="00D34412"/>
    <w:rsid w:val="00D65586"/>
    <w:rsid w:val="00D7290B"/>
    <w:rsid w:val="00D7420F"/>
    <w:rsid w:val="00DB0452"/>
    <w:rsid w:val="00E312AD"/>
    <w:rsid w:val="00E630B4"/>
    <w:rsid w:val="00EC0AF6"/>
    <w:rsid w:val="00EF708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1"/>
    <w:qFormat/>
    <w:rsid w:val="00E630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1"/>
    <w:qFormat/>
    <w:rsid w:val="00E630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E2A36D54E9C54676BB10A65A2A5C84AEF5C0CDBA9D882A760F253DEA69CA47395046DED3B08FDB2u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16</cp:revision>
  <cp:lastPrinted>2016-04-25T07:05:00Z</cp:lastPrinted>
  <dcterms:created xsi:type="dcterms:W3CDTF">2016-04-21T07:07:00Z</dcterms:created>
  <dcterms:modified xsi:type="dcterms:W3CDTF">2016-05-23T06:51:00Z</dcterms:modified>
</cp:coreProperties>
</file>