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712C84">
      <w:r>
        <w:rPr>
          <w:rFonts w:ascii="Arial" w:hAnsi="Arial" w:cs="Arial"/>
          <w:color w:val="242424"/>
          <w:sz w:val="20"/>
          <w:szCs w:val="20"/>
        </w:rPr>
        <w:t>Комитет сельского хозяйства Волгоградской области (далее – комитет) о предоставлении субсидии на возмещение части затрат на приобретение элитных семян (далее – субсидия) сообщает следующее.</w:t>
      </w:r>
      <w:r>
        <w:rPr>
          <w:rFonts w:ascii="Arial" w:hAnsi="Arial" w:cs="Arial"/>
          <w:color w:val="242424"/>
          <w:sz w:val="20"/>
          <w:szCs w:val="20"/>
        </w:rPr>
        <w:br/>
        <w:t>Предоставление субсидии осуществляется в соответствии с постановлением Администрации Волгоградской области от 13.02.2017 № 67-п "Об утверждении Порядка предоставления субсидий на возмещение части затрат на приобретение элитных семян" (далее – Порядок № 67-п).</w:t>
      </w:r>
      <w:r>
        <w:rPr>
          <w:rFonts w:ascii="Arial" w:hAnsi="Arial" w:cs="Arial"/>
          <w:color w:val="242424"/>
          <w:sz w:val="20"/>
          <w:szCs w:val="20"/>
        </w:rPr>
        <w:br/>
        <w:t>В 2018 году в связи с гибелью посевов сельскохозяйственных культур в результате воздействия опасных природных явлений агрометеорологического характера постановлением Губернатора Волгоградской области от 02.07.2018 № 463 на территории Волгоградской области введен режим чрезвычайной ситуации в 19 муниципальных районах.</w:t>
      </w:r>
      <w:r>
        <w:rPr>
          <w:rFonts w:ascii="Arial" w:hAnsi="Arial" w:cs="Arial"/>
          <w:color w:val="242424"/>
          <w:sz w:val="20"/>
          <w:szCs w:val="20"/>
        </w:rPr>
        <w:br/>
        <w:t>В результате воздействия указанных опасных природных явлений агрометеорологического характера (почвенная засуха и суховей) произошла гибель посевов сельскохозяйственных культур на площади 296,5 тыс. га и в целом по области повлияло на снижение урожайности сельскохозяйственных культур. Это осложнило финансовое положение сельскохозяйственных товаропроизводителей.</w:t>
      </w:r>
      <w:r>
        <w:rPr>
          <w:rFonts w:ascii="Arial" w:hAnsi="Arial" w:cs="Arial"/>
          <w:color w:val="242424"/>
          <w:sz w:val="20"/>
          <w:szCs w:val="20"/>
        </w:rPr>
        <w:br/>
        <w:t>В связи с вышеизложенным в настоящее время комитетом подготовлен и согласован в установленном порядке проект постановления Администрации Волгоградской области "О внесении изменений в некоторые постановления Администрации Волгоградской области", согласно которому, в том числе в Порядке № 67-п установлен дополнительный срок приема документов для получения субсидии с 20 по 30 сентября 2018 г.</w:t>
      </w:r>
      <w:r>
        <w:rPr>
          <w:rFonts w:ascii="Arial" w:hAnsi="Arial" w:cs="Arial"/>
          <w:color w:val="242424"/>
          <w:sz w:val="20"/>
          <w:szCs w:val="20"/>
        </w:rPr>
        <w:br/>
        <w:t>Просим довести данную информацию до сельскохозяйственных товаропроизводителей, в том числе, которым в текущем году было отказано (частично отказано) в предоставлении субсидии по срокам приема документов с 20 по 30 марта и с 20 по 30 июня 2018 г.</w:t>
      </w:r>
      <w:r>
        <w:rPr>
          <w:rFonts w:ascii="Arial" w:hAnsi="Arial" w:cs="Arial"/>
          <w:color w:val="242424"/>
          <w:sz w:val="20"/>
          <w:szCs w:val="20"/>
        </w:rPr>
        <w:br/>
        <w:t>Также, во избежание случаев отказа в выплате субсидии по причинам несоответствия условиям ее предоставления, просим организовать работу по своевременному погашению налоговой задолженности сельскохозяйственными товаропроизводителями в бюджеты бюджетной системы Российской Федерации по состоянию на 14.09.2018.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84"/>
    <w:rsid w:val="001401E0"/>
    <w:rsid w:val="0071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D309C-5718-4C28-9AD1-8E16C35F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2018-12-06T11:48:00Z</dcterms:created>
  <dcterms:modified xsi:type="dcterms:W3CDTF">2018-12-06T11:48:00Z</dcterms:modified>
</cp:coreProperties>
</file>