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1E0" w:rsidRDefault="009F5976">
      <w:r>
        <w:rPr>
          <w:rFonts w:ascii="Arial" w:hAnsi="Arial" w:cs="Arial"/>
          <w:color w:val="242424"/>
          <w:sz w:val="20"/>
          <w:szCs w:val="20"/>
        </w:rPr>
        <w:t>На основании письма комитета сельского хозяйства Волгоградской области от 30.08.2018 года № 18-15-32/9108 сообщаем, что в соответствии с постановлением Администрации Волгоградской области от 25.01.2016 № 10-п «О предоставлении субсидий на возмещение части затрат сельскохозяйственных товаропроизводителей на уплату страховой премии, начисленной по договорам сельскохозяйственного страхования в области растениеводства и животноводства» (далее Порядок № 10-п) осуществляется предоставление субсидии на возмещение части затрат сельскохозяйственных товаропроизводителей на уплату страховой премии, начисленной по договорам сельскохозяйственного страхования в области растениеводства (далее – субсидия).</w:t>
      </w:r>
      <w:r>
        <w:rPr>
          <w:rFonts w:ascii="Arial" w:hAnsi="Arial" w:cs="Arial"/>
          <w:color w:val="242424"/>
          <w:sz w:val="20"/>
          <w:szCs w:val="20"/>
        </w:rPr>
        <w:br/>
        <w:t>Согласно Порядку № 10-п субсидии предоставляются путем перечисления 50% страхового взноса, начисленного по договору сельскохозяйственного страхования, на расчётный счет страховой компании при условии оплаты сельскохозяйственным товаропроизводителем.</w:t>
      </w:r>
      <w:r>
        <w:rPr>
          <w:rFonts w:ascii="Arial" w:hAnsi="Arial" w:cs="Arial"/>
          <w:color w:val="242424"/>
          <w:sz w:val="20"/>
          <w:szCs w:val="20"/>
        </w:rPr>
        <w:br/>
        <w:t>Согласно Порядку № 10-п не предусмотрено условие для получения субсидии об отсутствии у сельхозтоваропроизводителя неисполненной обязанности по уплате  налогов, сборов, страховых взносов, пеней, штрафов, подлежащих уплате в соответствии с законодательством Российской Федерации о налогах и сборах.</w:t>
      </w:r>
      <w:r>
        <w:rPr>
          <w:rFonts w:ascii="Arial" w:hAnsi="Arial" w:cs="Arial"/>
          <w:color w:val="242424"/>
          <w:sz w:val="20"/>
          <w:szCs w:val="20"/>
        </w:rPr>
        <w:br/>
        <w:t>Кроме того, для получения данной субсидии сельхозтоваропроизводителю не доводятся показатели по размеру начисленной ежемесячной заработной платы (годовому доходу) и размеру фонда оплаты труда.</w:t>
      </w:r>
      <w:r>
        <w:rPr>
          <w:rFonts w:ascii="Arial" w:hAnsi="Arial" w:cs="Arial"/>
          <w:color w:val="242424"/>
          <w:sz w:val="20"/>
          <w:szCs w:val="20"/>
        </w:rPr>
        <w:br/>
        <w:t xml:space="preserve">Приказом комитета от 14.03.2017 № 62 «Об утверждении Порядка определения ставок по субсидии на оказание несвязанной поддержки сельскохозяйственным товаропроизводителям в области развития производства зерновых, зернобобовых, кормовых сельскохозяйственных культур и овощей открытого грунта» утверждена,  в том числе, дополнительная ставка субсидии на гектар посевной площади, занятой зерновыми, зернобобовыми и кормовыми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сельхозкультурами</w:t>
      </w:r>
      <w:proofErr w:type="spellEnd"/>
      <w:r>
        <w:rPr>
          <w:rFonts w:ascii="Arial" w:hAnsi="Arial" w:cs="Arial"/>
          <w:color w:val="242424"/>
          <w:sz w:val="20"/>
          <w:szCs w:val="20"/>
        </w:rPr>
        <w:t>, застрахованной под урожай отчётного финансового года.</w:t>
      </w:r>
      <w:r>
        <w:rPr>
          <w:rFonts w:ascii="Arial" w:hAnsi="Arial" w:cs="Arial"/>
          <w:color w:val="242424"/>
          <w:sz w:val="20"/>
          <w:szCs w:val="20"/>
        </w:rPr>
        <w:br/>
        <w:t>В 2018 году указанная ставка дифференцировалась в зависимости от затрат сельхозтоваропроизводителя, понесенных на застрахованный гектар (от 118 до 289 рублей на 1 гектар).</w:t>
      </w:r>
      <w:r>
        <w:rPr>
          <w:rFonts w:ascii="Arial" w:hAnsi="Arial" w:cs="Arial"/>
          <w:color w:val="242424"/>
          <w:sz w:val="20"/>
          <w:szCs w:val="20"/>
        </w:rPr>
        <w:br/>
        <w:t>Таким образом, затраты, понесенные сельхозтоваропроизводителем на уплату страхового взноса, начисленного по договорам сельскохозяйственного страхования, компенсируются в размере 100%.</w:t>
      </w:r>
      <w:r>
        <w:rPr>
          <w:rFonts w:ascii="Arial" w:hAnsi="Arial" w:cs="Arial"/>
          <w:color w:val="242424"/>
          <w:sz w:val="20"/>
          <w:szCs w:val="20"/>
        </w:rPr>
        <w:br/>
        <w:t>В 2019 гожу  данный подход на гектар посевной площади, занятой зерновыми, зернобобовыми и кормовыми сельскохозяйственными культурами, застрахованными под урожай отчётного финансового года, также будет сохранен.</w:t>
      </w:r>
      <w:r>
        <w:rPr>
          <w:rFonts w:ascii="Arial" w:hAnsi="Arial" w:cs="Arial"/>
          <w:color w:val="242424"/>
          <w:sz w:val="20"/>
          <w:szCs w:val="20"/>
        </w:rPr>
        <w:br/>
        <w:t>Договор страхования должен быть заключен в сроки не позднее 15 календарных дней после окончания их сева.</w:t>
      </w:r>
      <w:r>
        <w:rPr>
          <w:rFonts w:ascii="Arial" w:hAnsi="Arial" w:cs="Arial"/>
          <w:color w:val="242424"/>
          <w:sz w:val="20"/>
          <w:szCs w:val="20"/>
        </w:rPr>
        <w:br/>
        <w:t>Срок предоставления в комитет документов для получения субсидии по договорам страхования урожая озимых сельскохозяйственных культур, заключенным в 2018 году, установлен с 20 по 30 октября 2018 года.</w:t>
      </w:r>
      <w:r>
        <w:rPr>
          <w:rFonts w:ascii="Arial" w:hAnsi="Arial" w:cs="Arial"/>
          <w:color w:val="242424"/>
          <w:sz w:val="20"/>
          <w:szCs w:val="20"/>
        </w:rPr>
        <w:br/>
        <w:t>На сайте комитета размещена информация:</w:t>
      </w:r>
      <w:r>
        <w:rPr>
          <w:rFonts w:ascii="Arial" w:hAnsi="Arial" w:cs="Arial"/>
          <w:color w:val="242424"/>
          <w:sz w:val="20"/>
          <w:szCs w:val="20"/>
        </w:rPr>
        <w:br/>
        <w:t>- в баннере «УРОЖАЙ-2018» - перечень  страховых компаний, которые планируют заключить договоры страхования урожая озимых  сельскохозяйственных культур в текущем году;</w:t>
      </w:r>
      <w:r>
        <w:rPr>
          <w:rFonts w:ascii="Arial" w:hAnsi="Arial" w:cs="Arial"/>
          <w:color w:val="242424"/>
          <w:sz w:val="20"/>
          <w:szCs w:val="20"/>
        </w:rPr>
        <w:br/>
        <w:t>- в разделе «Государственная поддержка» - перечень нормативных правовых актов, необходимых для оформления документов на получение субсидии.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  <w:t xml:space="preserve">За дополнительной информацией обращаться в комитет по сельскому хозяйству и продовольствию администрации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Палласовского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муниципального района по телефону 6-22-88.</w:t>
      </w:r>
      <w:bookmarkStart w:id="0" w:name="_GoBack"/>
      <w:bookmarkEnd w:id="0"/>
    </w:p>
    <w:sectPr w:rsidR="00140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976"/>
    <w:rsid w:val="001401E0"/>
    <w:rsid w:val="009F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B1BC8-9D4D-4808-85AC-667E26BD6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494</Words>
  <Characters>2820</Characters>
  <Application>Microsoft Office Word</Application>
  <DocSecurity>0</DocSecurity>
  <Lines>23</Lines>
  <Paragraphs>6</Paragraphs>
  <ScaleCrop>false</ScaleCrop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Хоружий</dc:creator>
  <cp:keywords/>
  <dc:description/>
  <cp:lastModifiedBy>Георгий Хоружий</cp:lastModifiedBy>
  <cp:revision>1</cp:revision>
  <dcterms:created xsi:type="dcterms:W3CDTF">2018-12-06T11:46:00Z</dcterms:created>
  <dcterms:modified xsi:type="dcterms:W3CDTF">2018-12-06T11:46:00Z</dcterms:modified>
</cp:coreProperties>
</file>