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1E0" w:rsidRDefault="003B4EBB">
      <w:r>
        <w:rPr>
          <w:rFonts w:ascii="Arial" w:hAnsi="Arial" w:cs="Arial"/>
          <w:color w:val="242424"/>
          <w:sz w:val="20"/>
          <w:szCs w:val="20"/>
        </w:rPr>
        <w:t>Комитет сельского хозяйства Волгоградской области (далее – комитет) о предоставлении в 2018 году субсидий сообщает следующее.</w:t>
      </w:r>
      <w:r>
        <w:rPr>
          <w:rFonts w:ascii="Arial" w:hAnsi="Arial" w:cs="Arial"/>
          <w:color w:val="242424"/>
          <w:sz w:val="20"/>
          <w:szCs w:val="20"/>
        </w:rPr>
        <w:br/>
        <w:t>Комитетом подготовлены проекты постановлений Администрации Волгоградской области "О внесении изменений в некоторые постановления Администрации Волгоградской области" (далее – проект постановления), которые в настоящее время проходят процедуру согласования в установленном порядке.</w:t>
      </w:r>
      <w:r>
        <w:rPr>
          <w:rFonts w:ascii="Arial" w:hAnsi="Arial" w:cs="Arial"/>
          <w:color w:val="242424"/>
          <w:sz w:val="20"/>
          <w:szCs w:val="20"/>
        </w:rPr>
        <w:br/>
        <w:t>В 2018 году субсидии будут предоставляться сельскохозяйственным товаропроизводителям при их соответствии следующим условиям:</w:t>
      </w:r>
      <w:r>
        <w:rPr>
          <w:rFonts w:ascii="Arial" w:hAnsi="Arial" w:cs="Arial"/>
          <w:color w:val="242424"/>
          <w:sz w:val="20"/>
          <w:szCs w:val="20"/>
        </w:rPr>
        <w:br/>
        <w:t>1. На четырнадцатое число месяца подачи документов (по субсидии на возмещение части процентной ставки по инвестиционным кредитам на развитие агропромышленного комплекса – на четырнадцатое число месяца, предшествующего месяцу подачи документов):</w:t>
      </w:r>
      <w:r>
        <w:rPr>
          <w:rFonts w:ascii="Arial" w:hAnsi="Arial" w:cs="Arial"/>
          <w:color w:val="242424"/>
          <w:sz w:val="20"/>
          <w:szCs w:val="20"/>
        </w:rPr>
        <w:br/>
        <w:t>1.1.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размере, превышающем 5000 рублей;</w:t>
      </w:r>
      <w:r>
        <w:rPr>
          <w:rFonts w:ascii="Arial" w:hAnsi="Arial" w:cs="Arial"/>
          <w:color w:val="242424"/>
          <w:sz w:val="20"/>
          <w:szCs w:val="20"/>
        </w:rPr>
        <w:br/>
        <w:t>1.2. отсутствие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и иной просроченной задолженности перед областным бюджетом;</w:t>
      </w:r>
      <w:r>
        <w:rPr>
          <w:rFonts w:ascii="Arial" w:hAnsi="Arial" w:cs="Arial"/>
          <w:color w:val="242424"/>
          <w:sz w:val="20"/>
          <w:szCs w:val="20"/>
        </w:rPr>
        <w:br/>
        <w:t>1.3. сельскохозяйственный товаропроизводитель - юридическое лицо не должен находиться в процессе реорганизации, ликвидации, банкротства, а сельскохозяйственный товаропроизводитель - индивидуальный предприниматель не должен прекратить деятельность в качестве индивидуального предпринимателя;</w:t>
      </w:r>
      <w:r>
        <w:rPr>
          <w:rFonts w:ascii="Arial" w:hAnsi="Arial" w:cs="Arial"/>
          <w:color w:val="242424"/>
          <w:sz w:val="20"/>
          <w:szCs w:val="20"/>
        </w:rPr>
        <w:br/>
        <w:t>1.4. сельскохозяйственный товаропроизводитель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  <w:r>
        <w:rPr>
          <w:rFonts w:ascii="Arial" w:hAnsi="Arial" w:cs="Arial"/>
          <w:color w:val="242424"/>
          <w:sz w:val="20"/>
          <w:szCs w:val="20"/>
        </w:rPr>
        <w:br/>
        <w:t>1.5. сельскохозяйственный товаропроизводитель не должен являться получателем средств из областного бюджета в соответствии с иными нормативными правовыми актами Волгоградской области на цели, указанные в пункте 1.3 соответствующего Порядка о предоставлении субсидии;</w:t>
      </w:r>
      <w:r>
        <w:rPr>
          <w:rFonts w:ascii="Arial" w:hAnsi="Arial" w:cs="Arial"/>
          <w:color w:val="242424"/>
          <w:sz w:val="20"/>
          <w:szCs w:val="20"/>
        </w:rPr>
        <w:br/>
        <w:t>2. Осуществление деятельности на территории Волгоградской области;</w:t>
      </w:r>
      <w:r>
        <w:rPr>
          <w:rFonts w:ascii="Arial" w:hAnsi="Arial" w:cs="Arial"/>
          <w:color w:val="242424"/>
          <w:sz w:val="20"/>
          <w:szCs w:val="20"/>
        </w:rPr>
        <w:br/>
        <w:t>3. Государственная регистрация и (или) постановка на налоговый учет на территории Волгоградской области;</w:t>
      </w:r>
      <w:r>
        <w:rPr>
          <w:rFonts w:ascii="Arial" w:hAnsi="Arial" w:cs="Arial"/>
          <w:color w:val="242424"/>
          <w:sz w:val="20"/>
          <w:szCs w:val="20"/>
        </w:rPr>
        <w:br/>
        <w:t>4. Наличие расчетного счета, открытого сельскохозяйственному товаропроизводителю в учреждениях Центрального банка Российской Федерации или кредитных организациях;</w:t>
      </w:r>
      <w:r>
        <w:rPr>
          <w:rFonts w:ascii="Arial" w:hAnsi="Arial" w:cs="Arial"/>
          <w:color w:val="242424"/>
          <w:sz w:val="20"/>
          <w:szCs w:val="20"/>
        </w:rPr>
        <w:br/>
        <w:t>5. Представление отчетности о финансово-экономическом состоянии товаропроизводителей агропромышленного комплекса, в том числе крестьянских (фермерских) хозяйств, по формам, утвержденным Министерством сельского хозяйства Российской Федерации, за отчетный финансовый год;</w:t>
      </w:r>
      <w:r>
        <w:rPr>
          <w:rFonts w:ascii="Arial" w:hAnsi="Arial" w:cs="Arial"/>
          <w:color w:val="242424"/>
          <w:sz w:val="20"/>
          <w:szCs w:val="20"/>
        </w:rPr>
        <w:br/>
        <w:t>6. Обязательство по выполнению показателей результативности использования субсидий;</w:t>
      </w:r>
      <w:r>
        <w:rPr>
          <w:rFonts w:ascii="Arial" w:hAnsi="Arial" w:cs="Arial"/>
          <w:color w:val="242424"/>
          <w:sz w:val="20"/>
          <w:szCs w:val="20"/>
        </w:rPr>
        <w:br/>
        <w:t>7. Обязательство по представлению в комитет сельского хозяйства отчетов о выполнении показателей результативности использования субсидий в сроки, установленные соглашением о предоставлении субсидии;</w:t>
      </w:r>
      <w:r>
        <w:rPr>
          <w:rFonts w:ascii="Arial" w:hAnsi="Arial" w:cs="Arial"/>
          <w:color w:val="242424"/>
          <w:sz w:val="20"/>
          <w:szCs w:val="20"/>
        </w:rPr>
        <w:br/>
        <w:t>8. Согласие сельскохозяйственного товаропроизводителя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[за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капиталах],  на осуществление комитетом сельского хозяйства и органами государственного финансового контроля проверок соблюдения ими условий, целей и порядка предоставления субсидий.</w:t>
      </w:r>
      <w:r>
        <w:rPr>
          <w:rFonts w:ascii="Arial" w:hAnsi="Arial" w:cs="Arial"/>
          <w:color w:val="242424"/>
          <w:sz w:val="20"/>
          <w:szCs w:val="20"/>
        </w:rPr>
        <w:br/>
        <w:t>Субсидии, предоставляемые сельскохозяйственным товаропроизводителям, не должны превышать фактические затраты.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  <w:t>Сроки представления в комитет сельского хозяйства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lastRenderedPageBreak/>
        <w:t>Волгоградской области документов для получения субсидий 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  <w:t>№ п/п    Наименование субсидий    Сроки представления в комитет документов </w:t>
      </w:r>
      <w:r>
        <w:rPr>
          <w:rFonts w:ascii="Arial" w:hAnsi="Arial" w:cs="Arial"/>
          <w:color w:val="242424"/>
          <w:sz w:val="20"/>
          <w:szCs w:val="20"/>
        </w:rPr>
        <w:br/>
        <w:t>для получения субсидий- </w:t>
      </w:r>
      <w:r>
        <w:rPr>
          <w:rFonts w:ascii="Arial" w:hAnsi="Arial" w:cs="Arial"/>
          <w:color w:val="242424"/>
          <w:sz w:val="20"/>
          <w:szCs w:val="20"/>
        </w:rPr>
        <w:br/>
        <w:t>предлагаемая редакция</w:t>
      </w:r>
      <w:r>
        <w:rPr>
          <w:rFonts w:ascii="Arial" w:hAnsi="Arial" w:cs="Arial"/>
          <w:color w:val="242424"/>
          <w:sz w:val="20"/>
          <w:szCs w:val="20"/>
        </w:rPr>
        <w:br/>
        <w:t>1.    Оказание несвязанной поддержки сельскохозяйственным товаропроизводителям в области растениеводства    с 23 по 25 января</w:t>
      </w:r>
      <w:r>
        <w:rPr>
          <w:rFonts w:ascii="Arial" w:hAnsi="Arial" w:cs="Arial"/>
          <w:color w:val="242424"/>
          <w:sz w:val="20"/>
          <w:szCs w:val="20"/>
        </w:rPr>
        <w:br/>
        <w:t>2.    Повышение продуктивности в молочном скотоводстве    с 20 по 30 марта</w:t>
      </w:r>
      <w:r>
        <w:rPr>
          <w:rFonts w:ascii="Arial" w:hAnsi="Arial" w:cs="Arial"/>
          <w:color w:val="242424"/>
          <w:sz w:val="20"/>
          <w:szCs w:val="20"/>
        </w:rPr>
        <w:br/>
        <w:t>с 20 по 30 мая</w:t>
      </w:r>
      <w:r>
        <w:rPr>
          <w:rFonts w:ascii="Arial" w:hAnsi="Arial" w:cs="Arial"/>
          <w:color w:val="242424"/>
          <w:sz w:val="20"/>
          <w:szCs w:val="20"/>
        </w:rPr>
        <w:br/>
        <w:t>с 20 по 30 июля</w:t>
      </w:r>
      <w:r>
        <w:rPr>
          <w:rFonts w:ascii="Arial" w:hAnsi="Arial" w:cs="Arial"/>
          <w:color w:val="242424"/>
          <w:sz w:val="20"/>
          <w:szCs w:val="20"/>
        </w:rPr>
        <w:br/>
        <w:t>с 20 по 30 октября</w:t>
      </w:r>
      <w:r>
        <w:rPr>
          <w:rFonts w:ascii="Arial" w:hAnsi="Arial" w:cs="Arial"/>
          <w:color w:val="242424"/>
          <w:sz w:val="20"/>
          <w:szCs w:val="20"/>
        </w:rPr>
        <w:br/>
        <w:t>3.    Возмещение части затрат на закладку и уход за многолетними плодовыми, ягодными насаждениями и виноградниками    с 20 по 30 марта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  <w:t>4.    Субсидии на возмещение части затрат на приобретение элитных семян    с 20 по 30 марта;</w:t>
      </w:r>
      <w:r>
        <w:rPr>
          <w:rFonts w:ascii="Arial" w:hAnsi="Arial" w:cs="Arial"/>
          <w:color w:val="242424"/>
          <w:sz w:val="20"/>
          <w:szCs w:val="20"/>
        </w:rPr>
        <w:br/>
        <w:t>с 20 по 30 июня</w:t>
      </w:r>
      <w:r>
        <w:rPr>
          <w:rFonts w:ascii="Arial" w:hAnsi="Arial" w:cs="Arial"/>
          <w:color w:val="242424"/>
          <w:sz w:val="20"/>
          <w:szCs w:val="20"/>
        </w:rPr>
        <w:br/>
        <w:t>5.    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    с 20 по 30 марта</w:t>
      </w:r>
      <w:r>
        <w:rPr>
          <w:rFonts w:ascii="Arial" w:hAnsi="Arial" w:cs="Arial"/>
          <w:color w:val="242424"/>
          <w:sz w:val="20"/>
          <w:szCs w:val="20"/>
        </w:rPr>
        <w:br/>
        <w:t>с 20 по 30 июля</w:t>
      </w:r>
      <w:r>
        <w:rPr>
          <w:rFonts w:ascii="Arial" w:hAnsi="Arial" w:cs="Arial"/>
          <w:color w:val="242424"/>
          <w:sz w:val="20"/>
          <w:szCs w:val="20"/>
        </w:rPr>
        <w:br/>
        <w:t>с 20 по 30 октября</w:t>
      </w:r>
      <w:r>
        <w:rPr>
          <w:rFonts w:ascii="Arial" w:hAnsi="Arial" w:cs="Arial"/>
          <w:color w:val="242424"/>
          <w:sz w:val="20"/>
          <w:szCs w:val="20"/>
        </w:rPr>
        <w:br/>
        <w:t>6.    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    с 20 по 30 число ежемесячно, </w:t>
      </w:r>
      <w:r>
        <w:rPr>
          <w:rFonts w:ascii="Arial" w:hAnsi="Arial" w:cs="Arial"/>
          <w:color w:val="242424"/>
          <w:sz w:val="20"/>
          <w:szCs w:val="20"/>
        </w:rPr>
        <w:br/>
        <w:t xml:space="preserve">начиная </w:t>
      </w:r>
      <w:proofErr w:type="gramStart"/>
      <w:r>
        <w:rPr>
          <w:rFonts w:ascii="Arial" w:hAnsi="Arial" w:cs="Arial"/>
          <w:color w:val="242424"/>
          <w:sz w:val="20"/>
          <w:szCs w:val="20"/>
        </w:rPr>
        <w:t>с  20</w:t>
      </w:r>
      <w:proofErr w:type="gramEnd"/>
      <w:r>
        <w:rPr>
          <w:rFonts w:ascii="Arial" w:hAnsi="Arial" w:cs="Arial"/>
          <w:color w:val="242424"/>
          <w:sz w:val="20"/>
          <w:szCs w:val="20"/>
        </w:rPr>
        <w:t xml:space="preserve"> марта и заканчивая 30 ноября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  <w:t xml:space="preserve">7.    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    с </w:t>
      </w:r>
      <w:proofErr w:type="gramStart"/>
      <w:r>
        <w:rPr>
          <w:rFonts w:ascii="Arial" w:hAnsi="Arial" w:cs="Arial"/>
          <w:color w:val="242424"/>
          <w:sz w:val="20"/>
          <w:szCs w:val="20"/>
        </w:rPr>
        <w:t>20  по</w:t>
      </w:r>
      <w:proofErr w:type="gramEnd"/>
      <w:r>
        <w:rPr>
          <w:rFonts w:ascii="Arial" w:hAnsi="Arial" w:cs="Arial"/>
          <w:color w:val="242424"/>
          <w:sz w:val="20"/>
          <w:szCs w:val="20"/>
        </w:rPr>
        <w:t xml:space="preserve"> 30 марта</w:t>
      </w:r>
      <w:r>
        <w:rPr>
          <w:rFonts w:ascii="Arial" w:hAnsi="Arial" w:cs="Arial"/>
          <w:color w:val="242424"/>
          <w:sz w:val="20"/>
          <w:szCs w:val="20"/>
        </w:rPr>
        <w:br/>
        <w:t>с 20 по 30 октября</w:t>
      </w:r>
      <w:r>
        <w:rPr>
          <w:rFonts w:ascii="Arial" w:hAnsi="Arial" w:cs="Arial"/>
          <w:color w:val="242424"/>
          <w:sz w:val="20"/>
          <w:szCs w:val="20"/>
        </w:rPr>
        <w:br/>
        <w:t>8.    Возмещение части процентной ставки по краткосрочным кредитам (займам) на развитие животноводства, переработки и реализации продукции животноводства    с 20 по 30 число ежемесячно, </w:t>
      </w:r>
      <w:r>
        <w:rPr>
          <w:rFonts w:ascii="Arial" w:hAnsi="Arial" w:cs="Arial"/>
          <w:color w:val="242424"/>
          <w:sz w:val="20"/>
          <w:szCs w:val="20"/>
        </w:rPr>
        <w:br/>
        <w:t>начиная с 20 марта и заканчивая 30 ноября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  <w:t>9.    Возмещение части затрат на содержание племенного маточного поголовья сельскохозяйственных животных    с 20 по 30 апреля</w:t>
      </w:r>
      <w:r>
        <w:rPr>
          <w:rFonts w:ascii="Arial" w:hAnsi="Arial" w:cs="Arial"/>
          <w:color w:val="242424"/>
          <w:sz w:val="20"/>
          <w:szCs w:val="20"/>
        </w:rPr>
        <w:br/>
        <w:t>10.    Субсидии за произведенную и реализованную продукцию животноводства    с 20 по 30 апреля</w:t>
      </w:r>
      <w:r>
        <w:rPr>
          <w:rFonts w:ascii="Arial" w:hAnsi="Arial" w:cs="Arial"/>
          <w:color w:val="242424"/>
          <w:sz w:val="20"/>
          <w:szCs w:val="20"/>
        </w:rPr>
        <w:br/>
        <w:t xml:space="preserve">11.    Возмещение части процентной ставки по долгосрочным, среднесрочным и краткосрочным кредитам, взятым малыми формами хозяйствования    с 20 </w:t>
      </w:r>
      <w:proofErr w:type="gramStart"/>
      <w:r>
        <w:rPr>
          <w:rFonts w:ascii="Arial" w:hAnsi="Arial" w:cs="Arial"/>
          <w:color w:val="242424"/>
          <w:sz w:val="20"/>
          <w:szCs w:val="20"/>
        </w:rPr>
        <w:t>по  30</w:t>
      </w:r>
      <w:proofErr w:type="gramEnd"/>
      <w:r>
        <w:rPr>
          <w:rFonts w:ascii="Arial" w:hAnsi="Arial" w:cs="Arial"/>
          <w:color w:val="242424"/>
          <w:sz w:val="20"/>
          <w:szCs w:val="20"/>
        </w:rPr>
        <w:t xml:space="preserve"> число ежемесячно, </w:t>
      </w:r>
      <w:r>
        <w:rPr>
          <w:rFonts w:ascii="Arial" w:hAnsi="Arial" w:cs="Arial"/>
          <w:color w:val="242424"/>
          <w:sz w:val="20"/>
          <w:szCs w:val="20"/>
        </w:rPr>
        <w:br/>
        <w:t>начиная с 20 марта и заканчивая 30 ноября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  <w:t>12.    Возмещение части процентной ставки по инвестиционным кредитам (займам) на развитие агропромышленного комплекса    с 01 по 15 число ежемесячно,</w:t>
      </w:r>
      <w:r>
        <w:rPr>
          <w:rFonts w:ascii="Arial" w:hAnsi="Arial" w:cs="Arial"/>
          <w:color w:val="242424"/>
          <w:sz w:val="20"/>
          <w:szCs w:val="20"/>
        </w:rPr>
        <w:br/>
        <w:t>начиная с 1 марта и заканчивая 15 декабря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  <w:t>Председатель комитета </w:t>
      </w:r>
      <w:r>
        <w:rPr>
          <w:rFonts w:ascii="Arial" w:hAnsi="Arial" w:cs="Arial"/>
          <w:color w:val="242424"/>
          <w:sz w:val="20"/>
          <w:szCs w:val="20"/>
        </w:rPr>
        <w:br/>
        <w:t>по сельскому хозяйству и продовольствию </w:t>
      </w:r>
      <w:r>
        <w:rPr>
          <w:rFonts w:ascii="Arial" w:hAnsi="Arial" w:cs="Arial"/>
          <w:color w:val="242424"/>
          <w:sz w:val="20"/>
          <w:szCs w:val="20"/>
        </w:rPr>
        <w:br/>
        <w:t xml:space="preserve">администрации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Палласовского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br/>
        <w:t>муниципального района                                                                         А.Н. Игнатченко</w:t>
      </w:r>
      <w:bookmarkStart w:id="0" w:name="_GoBack"/>
      <w:bookmarkEnd w:id="0"/>
    </w:p>
    <w:sectPr w:rsidR="00140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EBB"/>
    <w:rsid w:val="001401E0"/>
    <w:rsid w:val="003B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FF005-052F-479A-AC4D-443BA35E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991</Words>
  <Characters>5651</Characters>
  <Application>Microsoft Office Word</Application>
  <DocSecurity>0</DocSecurity>
  <Lines>47</Lines>
  <Paragraphs>13</Paragraphs>
  <ScaleCrop>false</ScaleCrop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Хоружий</dc:creator>
  <cp:keywords/>
  <dc:description/>
  <cp:lastModifiedBy>Георгий Хоружий</cp:lastModifiedBy>
  <cp:revision>1</cp:revision>
  <dcterms:created xsi:type="dcterms:W3CDTF">2018-12-06T12:37:00Z</dcterms:created>
  <dcterms:modified xsi:type="dcterms:W3CDTF">2018-12-06T12:37:00Z</dcterms:modified>
</cp:coreProperties>
</file>