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Default="0002664E">
      <w:r>
        <w:rPr>
          <w:rFonts w:ascii="Arial" w:hAnsi="Arial" w:cs="Arial"/>
          <w:color w:val="242424"/>
          <w:sz w:val="20"/>
          <w:szCs w:val="20"/>
        </w:rPr>
        <w:t>Комитет сельского хозяйства Волгоградской области (далее – комитет) по вопросу заключения договоров страхования урожая однолетних сельскохозяйственных культур в 2018 году и о предоставлении субсидии на возмещение части затрат сельскохозяйственных товаропроизводителей на уплату страховой премии, начисленной по договорам сельскохозяйственного страхования в области растениеводства (далее – субсидия) сообщает следующее.</w:t>
      </w:r>
      <w:r>
        <w:rPr>
          <w:rFonts w:ascii="Arial" w:hAnsi="Arial" w:cs="Arial"/>
          <w:color w:val="242424"/>
          <w:sz w:val="20"/>
          <w:szCs w:val="20"/>
        </w:rPr>
        <w:br/>
        <w:t>Предоставление субсидии осуществляется в соответствии с постановлением Администрации Волгоградской области от 25.01.2016 № 10-п "О предоставлении субсидий на возмещение части затрат сельскохозяйственных товаропроизводителей на уплату страховой премии, начисленной по договорам сельскохозяйственного страхования в области растениеводства и животноводства" (далее – Порядок № 10-п).</w:t>
      </w:r>
      <w:r>
        <w:rPr>
          <w:rFonts w:ascii="Arial" w:hAnsi="Arial" w:cs="Arial"/>
          <w:color w:val="242424"/>
          <w:sz w:val="20"/>
          <w:szCs w:val="20"/>
        </w:rPr>
        <w:br/>
        <w:t>Напоминаем, что субсидии предоставляются при соблюдении, в том числе, условия заключения договора страхования урожая сельскохозяйственных культур, в сроки не позднее 15 календарных дней после окончания их сева.</w:t>
      </w:r>
      <w:r>
        <w:rPr>
          <w:rFonts w:ascii="Arial" w:hAnsi="Arial" w:cs="Arial"/>
          <w:color w:val="242424"/>
          <w:sz w:val="20"/>
          <w:szCs w:val="20"/>
        </w:rPr>
        <w:br/>
        <w:t>Согласно Порядку № 10-п субсидии предоставляются путем перечисления 50% страховой премии, начисленной по договору сельскохозяйственного страхования, на расчетный счет страховой компании при условии оплаты сельскохозяйственным товаропроизводителем также 50% страховой премии. </w:t>
      </w:r>
      <w:r>
        <w:rPr>
          <w:rFonts w:ascii="Arial" w:hAnsi="Arial" w:cs="Arial"/>
          <w:color w:val="242424"/>
          <w:sz w:val="20"/>
          <w:szCs w:val="20"/>
        </w:rPr>
        <w:br/>
        <w:t>Также напоминаем, что приказом комитета от 14.03.2017 № 62 "Об утверждении Порядка определения ставок по субсидии на оказание несвязанной поддержки сельскохозяйственным товаропроизводителям в области развития производства зерновых, зернобобовых, кормовых сельскохозяйственных культур и овощей открытого грунта" утверждена, в том числе, дополнительная ставка субсидии на гектар посевной площади, занятой зерновыми, зернобобовыми и кормовыми сельскохозяйственными культурами, застрахованной под урожай отчетного финансового года.</w:t>
      </w:r>
      <w:r>
        <w:rPr>
          <w:rFonts w:ascii="Arial" w:hAnsi="Arial" w:cs="Arial"/>
          <w:color w:val="242424"/>
          <w:sz w:val="20"/>
          <w:szCs w:val="20"/>
        </w:rPr>
        <w:br/>
        <w:t>В 2018 году указанная ставка дифференцировалась в зависимости от затрат сельскохозяйственного товаропроизводителя, понесенных на застрахованный гектар (от 118 до 289 рублей на 1 гектар). </w:t>
      </w:r>
      <w:r>
        <w:rPr>
          <w:rFonts w:ascii="Arial" w:hAnsi="Arial" w:cs="Arial"/>
          <w:color w:val="242424"/>
          <w:sz w:val="20"/>
          <w:szCs w:val="20"/>
        </w:rPr>
        <w:br/>
        <w:t>Таким образом, затраты, понесенные сельскохозяйственными товаропроизводителями на уплату страховой премии, начисленной по договорам сельскохозяйственного страхования компенсируются в размере до 100%.</w:t>
      </w:r>
      <w:r>
        <w:rPr>
          <w:rFonts w:ascii="Arial" w:hAnsi="Arial" w:cs="Arial"/>
          <w:color w:val="242424"/>
          <w:sz w:val="20"/>
          <w:szCs w:val="20"/>
        </w:rPr>
        <w:br/>
        <w:t>В 2019 году данный подход на гектар посевной площади, занятой зерновыми, зернобобовыми и кормовыми сельскохозяйственными культурами, застрахованной под урожай отчетного финансового года, также будет сохранен. </w:t>
      </w:r>
      <w:r>
        <w:rPr>
          <w:rFonts w:ascii="Arial" w:hAnsi="Arial" w:cs="Arial"/>
          <w:color w:val="242424"/>
          <w:sz w:val="20"/>
          <w:szCs w:val="20"/>
        </w:rPr>
        <w:br/>
        <w:t>Учитывая, что субсидия на оказание несвязанной поддержки сельскохозяйственным товаропроизводителям в области растениеводства предоставляется на 1 гектар посевной площади под урожай предшествующего года, то затраты, понесенные при страховании яровых культур в текущем году, то есть под урожай 2018 года, будут компенсированы уже в начале февраля 2019 года.</w:t>
      </w:r>
      <w:r>
        <w:rPr>
          <w:rFonts w:ascii="Arial" w:hAnsi="Arial" w:cs="Arial"/>
          <w:color w:val="242424"/>
          <w:sz w:val="20"/>
          <w:szCs w:val="20"/>
        </w:rPr>
        <w:br/>
        <w:t>Срок приема документов для получения субсидии по договорам страхования урожая яровых сельскохозяйственных культур, заключенным в текущем (2018) году, установлен с 20 по 30 июля и с 20 по 30 октября.</w:t>
      </w:r>
      <w:r>
        <w:rPr>
          <w:rFonts w:ascii="Arial" w:hAnsi="Arial" w:cs="Arial"/>
          <w:color w:val="242424"/>
          <w:sz w:val="20"/>
          <w:szCs w:val="20"/>
        </w:rPr>
        <w:br/>
        <w:t>Также обращаем внимание на то, что постановлением Администрации Волгоградской области от 06.03.2018 № 101-п внесены изменения в Порядок № 10-п, которыми, в том числе из условий предоставления субсидии исключена норма об отсутствии у  сельскохозяйственного товаропроизводителя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r>
        <w:rPr>
          <w:rFonts w:ascii="Arial" w:hAnsi="Arial" w:cs="Arial"/>
          <w:color w:val="242424"/>
          <w:sz w:val="20"/>
          <w:szCs w:val="20"/>
        </w:rPr>
        <w:br/>
        <w:t xml:space="preserve">Для организации работы по заключению договоров страхования урожая однолетних сельскохозяйственных культур в 2018 году направляем перечень страховых компаний, которые планируют осуществлять на территории Волгоградской области работу в сфере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агрострахования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в текущем году и напоминаем, что на сайте комитета размена следующая информация:</w:t>
      </w:r>
      <w:r>
        <w:rPr>
          <w:rFonts w:ascii="Arial" w:hAnsi="Arial" w:cs="Arial"/>
          <w:color w:val="242424"/>
          <w:sz w:val="20"/>
          <w:szCs w:val="20"/>
        </w:rPr>
        <w:br/>
        <w:t xml:space="preserve">- в баннере "Подготовка к весенне-полевым работам в 2018 году" -перечень страховых компаний, которые планируют осуществлять на территории Волгоградской области работу в сфере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агрострахования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в текущем году;</w:t>
      </w:r>
      <w:r>
        <w:rPr>
          <w:rFonts w:ascii="Arial" w:hAnsi="Arial" w:cs="Arial"/>
          <w:color w:val="242424"/>
          <w:sz w:val="20"/>
          <w:szCs w:val="20"/>
        </w:rPr>
        <w:br/>
        <w:t>- в разделе "Государственная поддержка" – перечень нормативных правовых актов, необходимых для оформления документов на получение субсидии.</w:t>
      </w:r>
      <w:r>
        <w:rPr>
          <w:rFonts w:ascii="Arial" w:hAnsi="Arial" w:cs="Arial"/>
          <w:color w:val="242424"/>
          <w:sz w:val="20"/>
          <w:szCs w:val="20"/>
        </w:rPr>
        <w:br/>
        <w:t xml:space="preserve">Консультацию по вопросу предоставления субсидии и оформлению документов можно получить у </w:t>
      </w:r>
      <w:r>
        <w:rPr>
          <w:rFonts w:ascii="Arial" w:hAnsi="Arial" w:cs="Arial"/>
          <w:color w:val="242424"/>
          <w:sz w:val="20"/>
          <w:szCs w:val="20"/>
        </w:rPr>
        <w:lastRenderedPageBreak/>
        <w:t>специалиста отдела государственной поддержки растениеводства и субсидирования процентной ставки малых форм хозяйствования: Котова Инна Александровна (30-96-73).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bookmarkStart w:id="0" w:name="_GoBack"/>
      <w:bookmarkEnd w:id="0"/>
    </w:p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E"/>
    <w:rsid w:val="0002664E"/>
    <w:rsid w:val="0014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BDF24-19DE-4881-B62C-E784B71B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2018-12-06T12:03:00Z</dcterms:created>
  <dcterms:modified xsi:type="dcterms:W3CDTF">2018-12-06T12:04:00Z</dcterms:modified>
</cp:coreProperties>
</file>